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CB4C" w14:textId="3D31B28F" w:rsidR="00C67CFE" w:rsidRPr="002104D2" w:rsidRDefault="005C447D" w:rsidP="002104D2">
      <w:pPr>
        <w:spacing w:after="160"/>
        <w:jc w:val="center"/>
        <w:rPr>
          <w:rFonts w:ascii="Red Hat Display Medium" w:hAnsi="Red Hat Display Medium" w:cs="Red Hat Display Medium"/>
          <w:b/>
          <w:bCs/>
          <w:color w:val="222733"/>
          <w:sz w:val="24"/>
          <w:szCs w:val="24"/>
          <w:lang w:val="en-GB"/>
        </w:rPr>
      </w:pPr>
      <w:r w:rsidRPr="002104D2">
        <w:rPr>
          <w:rFonts w:ascii="Red Hat Display Medium" w:hAnsi="Red Hat Display Medium" w:cs="Red Hat Display Medium"/>
          <w:b/>
          <w:bCs/>
          <w:color w:val="222733"/>
          <w:sz w:val="24"/>
          <w:szCs w:val="24"/>
          <w:lang w:val="en-GB"/>
        </w:rPr>
        <w:t>REGULATORY AFFAIRS COMMITTEE</w:t>
      </w:r>
    </w:p>
    <w:p w14:paraId="25A60FFA" w14:textId="61C548C5" w:rsidR="00572E6C" w:rsidRPr="00A83483" w:rsidRDefault="000F7CAF" w:rsidP="00010419">
      <w:pPr>
        <w:spacing w:after="160"/>
        <w:jc w:val="center"/>
        <w:rPr>
          <w:rFonts w:ascii="Red Hat Display Medium" w:hAnsi="Red Hat Display Medium" w:cs="Red Hat Display Medium"/>
          <w:sz w:val="24"/>
          <w:szCs w:val="24"/>
          <w:lang w:val="en-GB"/>
        </w:rPr>
      </w:pPr>
      <w:r w:rsidRPr="00363969">
        <w:rPr>
          <w:rFonts w:ascii="Red Hat Display Medium" w:hAnsi="Red Hat Display Medium" w:cs="Red Hat Display Medium"/>
          <w:b/>
          <w:bCs/>
          <w:sz w:val="24"/>
          <w:szCs w:val="24"/>
          <w:lang w:val="en-GB"/>
        </w:rPr>
        <w:t>ZOOM</w:t>
      </w:r>
      <w:r w:rsidR="0027431A" w:rsidRPr="00363969">
        <w:rPr>
          <w:rFonts w:ascii="Red Hat Display Medium" w:hAnsi="Red Hat Display Medium" w:cs="Red Hat Display Medium"/>
          <w:b/>
          <w:bCs/>
          <w:sz w:val="24"/>
          <w:szCs w:val="24"/>
          <w:lang w:val="en-GB"/>
        </w:rPr>
        <w:t xml:space="preserve"> MEETING</w:t>
      </w:r>
      <w:r w:rsidR="00B6756B" w:rsidRPr="00363969">
        <w:rPr>
          <w:rFonts w:ascii="Red Hat Display Medium" w:hAnsi="Red Hat Display Medium" w:cs="Red Hat Display Medium"/>
          <w:b/>
          <w:bCs/>
          <w:sz w:val="24"/>
          <w:szCs w:val="24"/>
          <w:lang w:val="en-GB"/>
        </w:rPr>
        <w:t xml:space="preserve">: </w:t>
      </w:r>
      <w:r w:rsidR="00010419" w:rsidRPr="00363969">
        <w:rPr>
          <w:rFonts w:ascii="Red Hat Display Medium" w:hAnsi="Red Hat Display Medium" w:cs="Red Hat Display Medium"/>
          <w:b/>
          <w:bCs/>
          <w:sz w:val="24"/>
          <w:szCs w:val="24"/>
          <w:lang w:val="en-GB"/>
        </w:rPr>
        <w:t xml:space="preserve"> </w:t>
      </w:r>
      <w:hyperlink r:id="rId8" w:history="1">
        <w:r w:rsidR="00A83483" w:rsidRPr="00A83483">
          <w:rPr>
            <w:rStyle w:val="Hyperlink"/>
            <w:rFonts w:ascii="Red Hat Display Medium" w:hAnsi="Red Hat Display Medium" w:cs="Red Hat Display Medium"/>
            <w:sz w:val="24"/>
            <w:szCs w:val="24"/>
            <w:lang w:val="en-GB"/>
          </w:rPr>
          <w:t>https://us06web.zoom.us/j/81925155980?pwd=eGtwUzYxdlpqaVNDNWlFV212RTRxQT09</w:t>
        </w:r>
      </w:hyperlink>
      <w:r w:rsidR="00A83483" w:rsidRPr="00A83483">
        <w:rPr>
          <w:rFonts w:ascii="Red Hat Display Medium" w:hAnsi="Red Hat Display Medium" w:cs="Red Hat Display Medium"/>
          <w:sz w:val="24"/>
          <w:szCs w:val="24"/>
          <w:lang w:val="en-GB"/>
        </w:rPr>
        <w:t xml:space="preserve"> </w:t>
      </w:r>
    </w:p>
    <w:p w14:paraId="0AF47618" w14:textId="097F6154" w:rsidR="00C67CFE" w:rsidRPr="00363969" w:rsidRDefault="001328CC" w:rsidP="002104D2">
      <w:pPr>
        <w:spacing w:after="160"/>
        <w:jc w:val="center"/>
        <w:rPr>
          <w:rFonts w:ascii="Red Hat Display Medium" w:hAnsi="Red Hat Display Medium" w:cs="Red Hat Display Medium"/>
          <w:b/>
          <w:bCs/>
          <w:sz w:val="24"/>
          <w:szCs w:val="24"/>
          <w:lang w:val="en-GB"/>
        </w:rPr>
      </w:pPr>
      <w:r>
        <w:rPr>
          <w:rFonts w:ascii="Red Hat Display Medium" w:hAnsi="Red Hat Display Medium" w:cs="Red Hat Display Medium"/>
          <w:b/>
          <w:bCs/>
          <w:sz w:val="24"/>
          <w:szCs w:val="24"/>
          <w:lang w:val="en-GB"/>
        </w:rPr>
        <w:t xml:space="preserve">Tuesday </w:t>
      </w:r>
      <w:r w:rsidR="00376150">
        <w:rPr>
          <w:rFonts w:ascii="Red Hat Display Medium" w:hAnsi="Red Hat Display Medium" w:cs="Red Hat Display Medium"/>
          <w:b/>
          <w:bCs/>
          <w:sz w:val="24"/>
          <w:szCs w:val="24"/>
          <w:lang w:val="en-GB"/>
        </w:rPr>
        <w:t>14</w:t>
      </w:r>
      <w:r w:rsidR="00376150" w:rsidRPr="00376150">
        <w:rPr>
          <w:rFonts w:ascii="Red Hat Display Medium" w:hAnsi="Red Hat Display Medium" w:cs="Red Hat Display Medium"/>
          <w:b/>
          <w:bCs/>
          <w:sz w:val="24"/>
          <w:szCs w:val="24"/>
          <w:vertAlign w:val="superscript"/>
          <w:lang w:val="en-GB"/>
        </w:rPr>
        <w:t>th</w:t>
      </w:r>
      <w:r w:rsidR="00376150">
        <w:rPr>
          <w:rFonts w:ascii="Red Hat Display Medium" w:hAnsi="Red Hat Display Medium" w:cs="Red Hat Display Medium"/>
          <w:b/>
          <w:bCs/>
          <w:sz w:val="24"/>
          <w:szCs w:val="24"/>
          <w:lang w:val="en-GB"/>
        </w:rPr>
        <w:t xml:space="preserve"> November </w:t>
      </w:r>
      <w:r w:rsidR="008B4B5A" w:rsidRPr="00363969">
        <w:rPr>
          <w:rFonts w:ascii="Red Hat Display Medium" w:hAnsi="Red Hat Display Medium" w:cs="Red Hat Display Medium"/>
          <w:b/>
          <w:bCs/>
          <w:sz w:val="24"/>
          <w:szCs w:val="24"/>
          <w:lang w:val="en-GB"/>
        </w:rPr>
        <w:t>2023</w:t>
      </w:r>
      <w:r w:rsidR="00DE66CB" w:rsidRPr="00363969">
        <w:rPr>
          <w:rFonts w:ascii="Red Hat Display Medium" w:hAnsi="Red Hat Display Medium" w:cs="Red Hat Display Medium"/>
          <w:b/>
          <w:bCs/>
          <w:sz w:val="24"/>
          <w:szCs w:val="24"/>
          <w:lang w:val="en-GB"/>
        </w:rPr>
        <w:t xml:space="preserve"> – 3.00 – </w:t>
      </w:r>
      <w:r w:rsidR="00735B89" w:rsidRPr="00363969">
        <w:rPr>
          <w:rFonts w:ascii="Red Hat Display Medium" w:hAnsi="Red Hat Display Medium" w:cs="Red Hat Display Medium"/>
          <w:b/>
          <w:bCs/>
          <w:sz w:val="24"/>
          <w:szCs w:val="24"/>
          <w:lang w:val="en-GB"/>
        </w:rPr>
        <w:t>5</w:t>
      </w:r>
      <w:r w:rsidR="00DE66CB" w:rsidRPr="00363969">
        <w:rPr>
          <w:rFonts w:ascii="Red Hat Display Medium" w:hAnsi="Red Hat Display Medium" w:cs="Red Hat Display Medium"/>
          <w:b/>
          <w:bCs/>
          <w:sz w:val="24"/>
          <w:szCs w:val="24"/>
          <w:lang w:val="en-GB"/>
        </w:rPr>
        <w:t>.</w:t>
      </w:r>
      <w:r w:rsidR="00735B89" w:rsidRPr="00363969">
        <w:rPr>
          <w:rFonts w:ascii="Red Hat Display Medium" w:hAnsi="Red Hat Display Medium" w:cs="Red Hat Display Medium"/>
          <w:b/>
          <w:bCs/>
          <w:sz w:val="24"/>
          <w:szCs w:val="24"/>
          <w:lang w:val="en-GB"/>
        </w:rPr>
        <w:t>0</w:t>
      </w:r>
      <w:r w:rsidR="00DE66CB" w:rsidRPr="00363969">
        <w:rPr>
          <w:rFonts w:ascii="Red Hat Display Medium" w:hAnsi="Red Hat Display Medium" w:cs="Red Hat Display Medium"/>
          <w:b/>
          <w:bCs/>
          <w:sz w:val="24"/>
          <w:szCs w:val="24"/>
          <w:lang w:val="en-GB"/>
        </w:rPr>
        <w:t>0 pm CET</w:t>
      </w:r>
    </w:p>
    <w:p w14:paraId="680BEE42" w14:textId="2A24AD87" w:rsidR="00DE5443" w:rsidRDefault="000130CD" w:rsidP="001328CC">
      <w:pPr>
        <w:spacing w:after="160"/>
        <w:ind w:firstLine="360"/>
        <w:jc w:val="center"/>
        <w:rPr>
          <w:rFonts w:ascii="Red Hat Display Medium" w:hAnsi="Red Hat Display Medium" w:cs="Red Hat Display Medium"/>
          <w:b/>
          <w:bCs/>
          <w:color w:val="222733"/>
          <w:sz w:val="24"/>
          <w:szCs w:val="24"/>
          <w:lang w:val="en-GB"/>
        </w:rPr>
      </w:pPr>
      <w:r>
        <w:rPr>
          <w:rFonts w:ascii="Red Hat Display Medium" w:hAnsi="Red Hat Display Medium" w:cs="Red Hat Display Medium"/>
          <w:b/>
          <w:bCs/>
          <w:color w:val="222733"/>
          <w:sz w:val="24"/>
          <w:szCs w:val="24"/>
          <w:lang w:val="en-GB"/>
        </w:rPr>
        <w:t>MINUTES</w:t>
      </w:r>
    </w:p>
    <w:p w14:paraId="2934DF1B" w14:textId="6D6F9355" w:rsidR="00C31A46" w:rsidRPr="00104388" w:rsidRDefault="00C31A46" w:rsidP="00C31A46">
      <w:pPr>
        <w:rPr>
          <w:lang w:val="en-GB"/>
        </w:rPr>
      </w:pPr>
    </w:p>
    <w:p w14:paraId="2016AFE6" w14:textId="6BF837C8" w:rsidR="00925D29" w:rsidRDefault="00556AEC" w:rsidP="00CA4643">
      <w:pPr>
        <w:pStyle w:val="ListParagraph"/>
        <w:numPr>
          <w:ilvl w:val="0"/>
          <w:numId w:val="11"/>
        </w:numPr>
        <w:rPr>
          <w:rFonts w:ascii="Red Hat Display" w:hAnsi="Red Hat Display" w:cs="Red Hat Display"/>
          <w:b/>
          <w:bCs/>
          <w:lang w:val="en-GB"/>
        </w:rPr>
      </w:pPr>
      <w:r w:rsidRPr="00BB7857">
        <w:rPr>
          <w:rFonts w:ascii="Red Hat Display" w:hAnsi="Red Hat Display" w:cs="Red Hat Display"/>
          <w:b/>
          <w:bCs/>
          <w:lang w:val="en-GB"/>
        </w:rPr>
        <w:t>We</w:t>
      </w:r>
      <w:r w:rsidR="00C31A46" w:rsidRPr="00BB7857">
        <w:rPr>
          <w:rFonts w:ascii="Red Hat Display" w:hAnsi="Red Hat Display" w:cs="Red Hat Display"/>
          <w:b/>
          <w:bCs/>
          <w:lang w:val="en-GB"/>
        </w:rPr>
        <w:t>lcome</w:t>
      </w:r>
      <w:r w:rsidR="00CA4643" w:rsidRPr="00BB7857">
        <w:rPr>
          <w:rFonts w:ascii="Red Hat Display" w:hAnsi="Red Hat Display" w:cs="Red Hat Display"/>
          <w:b/>
          <w:bCs/>
          <w:lang w:val="en-GB"/>
        </w:rPr>
        <w:t xml:space="preserve">, </w:t>
      </w:r>
      <w:r w:rsidR="00C31A46" w:rsidRPr="00BB7857">
        <w:rPr>
          <w:rFonts w:ascii="Red Hat Display" w:hAnsi="Red Hat Display" w:cs="Red Hat Display"/>
          <w:b/>
          <w:bCs/>
          <w:lang w:val="en-GB"/>
        </w:rPr>
        <w:t xml:space="preserve">anti-trust statement </w:t>
      </w:r>
      <w:r w:rsidR="00CA4643" w:rsidRPr="00BB7857">
        <w:rPr>
          <w:rFonts w:ascii="Red Hat Display" w:hAnsi="Red Hat Display" w:cs="Red Hat Display"/>
          <w:b/>
          <w:bCs/>
          <w:lang w:val="en-GB"/>
        </w:rPr>
        <w:t>and a</w:t>
      </w:r>
      <w:r w:rsidR="00C31A46" w:rsidRPr="00BB7857">
        <w:rPr>
          <w:rFonts w:ascii="Red Hat Display" w:hAnsi="Red Hat Display" w:cs="Red Hat Display"/>
          <w:b/>
          <w:bCs/>
          <w:lang w:val="en-GB"/>
        </w:rPr>
        <w:t xml:space="preserve">doption of the agenda </w:t>
      </w:r>
    </w:p>
    <w:p w14:paraId="12C4EBAE" w14:textId="77777777" w:rsidR="00E82537" w:rsidRDefault="00E82537" w:rsidP="00E82537">
      <w:pPr>
        <w:rPr>
          <w:rFonts w:ascii="Red Hat Display" w:hAnsi="Red Hat Display" w:cs="Red Hat Display"/>
          <w:b/>
          <w:bCs/>
          <w:lang w:val="en-GB"/>
        </w:rPr>
      </w:pPr>
    </w:p>
    <w:p w14:paraId="0CAE2128" w14:textId="7CD19FBB" w:rsidR="00E82537" w:rsidRPr="00E82537" w:rsidRDefault="00E82537" w:rsidP="00E82537">
      <w:pPr>
        <w:ind w:left="426"/>
        <w:jc w:val="both"/>
        <w:rPr>
          <w:rFonts w:ascii="Red Hat Display" w:hAnsi="Red Hat Display" w:cs="Red Hat Display"/>
          <w:lang w:val="en-GB"/>
        </w:rPr>
      </w:pPr>
      <w:r>
        <w:rPr>
          <w:rFonts w:ascii="Red Hat Display" w:hAnsi="Red Hat Display" w:cs="Red Hat Display"/>
          <w:lang w:val="en-GB"/>
        </w:rPr>
        <w:t xml:space="preserve">The Chair, B. </w:t>
      </w:r>
      <w:proofErr w:type="spellStart"/>
      <w:r>
        <w:rPr>
          <w:rFonts w:ascii="Red Hat Display" w:hAnsi="Red Hat Display" w:cs="Red Hat Display"/>
          <w:lang w:val="en-GB"/>
        </w:rPr>
        <w:t>Loberant</w:t>
      </w:r>
      <w:proofErr w:type="spellEnd"/>
      <w:r>
        <w:rPr>
          <w:rFonts w:ascii="Red Hat Display" w:hAnsi="Red Hat Display" w:cs="Red Hat Display"/>
          <w:lang w:val="en-GB"/>
        </w:rPr>
        <w:t xml:space="preserve"> (</w:t>
      </w:r>
      <w:proofErr w:type="spellStart"/>
      <w:r>
        <w:rPr>
          <w:rFonts w:ascii="Red Hat Display" w:hAnsi="Red Hat Display" w:cs="Red Hat Display"/>
          <w:lang w:val="en-GB"/>
        </w:rPr>
        <w:t>SuperMeat</w:t>
      </w:r>
      <w:proofErr w:type="spellEnd"/>
      <w:r>
        <w:rPr>
          <w:rFonts w:ascii="Red Hat Display" w:hAnsi="Red Hat Display" w:cs="Red Hat Display"/>
          <w:lang w:val="en-GB"/>
        </w:rPr>
        <w:t xml:space="preserve">), welcomed the participants </w:t>
      </w:r>
      <w:r w:rsidR="00090202">
        <w:rPr>
          <w:rFonts w:ascii="Red Hat Display" w:hAnsi="Red Hat Display" w:cs="Red Hat Display"/>
          <w:lang w:val="en-GB"/>
        </w:rPr>
        <w:t xml:space="preserve">and especially S. ten Hoeve who recently joined </w:t>
      </w:r>
      <w:proofErr w:type="spellStart"/>
      <w:r w:rsidR="00090202">
        <w:rPr>
          <w:rFonts w:ascii="Red Hat Display" w:hAnsi="Red Hat Display" w:cs="Red Hat Display"/>
          <w:lang w:val="en-GB"/>
        </w:rPr>
        <w:t>Meatable</w:t>
      </w:r>
      <w:proofErr w:type="spellEnd"/>
      <w:r w:rsidR="00090202">
        <w:rPr>
          <w:rFonts w:ascii="Red Hat Display" w:hAnsi="Red Hat Display" w:cs="Red Hat Display"/>
          <w:lang w:val="en-GB"/>
        </w:rPr>
        <w:t xml:space="preserve"> </w:t>
      </w:r>
      <w:r>
        <w:rPr>
          <w:rFonts w:ascii="Red Hat Display" w:hAnsi="Red Hat Display" w:cs="Red Hat Display"/>
          <w:lang w:val="en-GB"/>
        </w:rPr>
        <w:t xml:space="preserve">(see </w:t>
      </w:r>
      <w:r w:rsidRPr="00271F4B">
        <w:rPr>
          <w:rFonts w:ascii="Red Hat Display" w:hAnsi="Red Hat Display" w:cs="Red Hat Display"/>
          <w:b/>
          <w:bCs/>
          <w:lang w:val="en-GB"/>
        </w:rPr>
        <w:t>Annex I</w:t>
      </w:r>
      <w:r>
        <w:rPr>
          <w:rFonts w:ascii="Red Hat Display" w:hAnsi="Red Hat Display" w:cs="Red Hat Display"/>
          <w:lang w:val="en-GB"/>
        </w:rPr>
        <w:t xml:space="preserve">), who were reminded of the anti-trust rules (see </w:t>
      </w:r>
      <w:r w:rsidRPr="00271F4B">
        <w:rPr>
          <w:rFonts w:ascii="Red Hat Display" w:hAnsi="Red Hat Display" w:cs="Red Hat Display"/>
          <w:b/>
          <w:bCs/>
          <w:lang w:val="en-GB"/>
        </w:rPr>
        <w:t>Annex II</w:t>
      </w:r>
      <w:r>
        <w:rPr>
          <w:rFonts w:ascii="Red Hat Display" w:hAnsi="Red Hat Display" w:cs="Red Hat Display"/>
          <w:lang w:val="en-GB"/>
        </w:rPr>
        <w:t>). The agenda was adopted</w:t>
      </w:r>
      <w:r w:rsidR="00271F4B">
        <w:rPr>
          <w:rFonts w:ascii="Red Hat Display" w:hAnsi="Red Hat Display" w:cs="Red Hat Display"/>
          <w:lang w:val="en-GB"/>
        </w:rPr>
        <w:t xml:space="preserve"> with an additional topic to be discussed under item 5: recent changes in the US Food &amp; Drug Administration (FDA).</w:t>
      </w:r>
    </w:p>
    <w:p w14:paraId="542C9516" w14:textId="77777777" w:rsidR="00674D71" w:rsidRPr="00BB7857" w:rsidRDefault="00674D71" w:rsidP="00674D71">
      <w:pPr>
        <w:pStyle w:val="ListParagraph"/>
        <w:jc w:val="both"/>
        <w:rPr>
          <w:rFonts w:ascii="Red Hat Display" w:hAnsi="Red Hat Display" w:cs="Red Hat Display"/>
          <w:b/>
          <w:bCs/>
          <w:lang w:val="en-GB"/>
        </w:rPr>
      </w:pPr>
    </w:p>
    <w:p w14:paraId="1BFECD7C" w14:textId="77777777" w:rsidR="00F44328" w:rsidRPr="00BB7857" w:rsidRDefault="00F44328" w:rsidP="00F44328">
      <w:pPr>
        <w:pStyle w:val="ListParagraph"/>
        <w:jc w:val="both"/>
        <w:rPr>
          <w:rFonts w:ascii="Red Hat Display" w:hAnsi="Red Hat Display" w:cs="Red Hat Display"/>
          <w:b/>
          <w:bCs/>
          <w:lang w:val="en-GB"/>
        </w:rPr>
      </w:pPr>
    </w:p>
    <w:p w14:paraId="3F2C8860" w14:textId="7DFF9AF9" w:rsidR="00F44328" w:rsidRDefault="00F44328" w:rsidP="00925D29">
      <w:pPr>
        <w:pStyle w:val="ListParagraph"/>
        <w:numPr>
          <w:ilvl w:val="0"/>
          <w:numId w:val="11"/>
        </w:numPr>
        <w:jc w:val="both"/>
        <w:rPr>
          <w:rFonts w:ascii="Red Hat Display" w:hAnsi="Red Hat Display" w:cs="Red Hat Display"/>
          <w:b/>
          <w:bCs/>
          <w:lang w:val="en-GB"/>
        </w:rPr>
      </w:pPr>
      <w:r w:rsidRPr="00BB7857">
        <w:rPr>
          <w:rFonts w:ascii="Red Hat Display" w:hAnsi="Red Hat Display" w:cs="Red Hat Display"/>
          <w:b/>
          <w:bCs/>
          <w:lang w:val="en-GB"/>
        </w:rPr>
        <w:t xml:space="preserve">Adoption of minutes of previous Committee meeting, </w:t>
      </w:r>
      <w:r w:rsidR="003D7C29">
        <w:rPr>
          <w:rFonts w:ascii="Red Hat Display" w:hAnsi="Red Hat Display" w:cs="Red Hat Display"/>
          <w:b/>
          <w:bCs/>
          <w:lang w:val="en-GB"/>
        </w:rPr>
        <w:t>29</w:t>
      </w:r>
      <w:r w:rsidR="003D7C29" w:rsidRPr="003D7C29">
        <w:rPr>
          <w:rFonts w:ascii="Red Hat Display" w:hAnsi="Red Hat Display" w:cs="Red Hat Display"/>
          <w:b/>
          <w:bCs/>
          <w:vertAlign w:val="superscript"/>
          <w:lang w:val="en-GB"/>
        </w:rPr>
        <w:t>th</w:t>
      </w:r>
      <w:r w:rsidR="003D7C29">
        <w:rPr>
          <w:rFonts w:ascii="Red Hat Display" w:hAnsi="Red Hat Display" w:cs="Red Hat Display"/>
          <w:b/>
          <w:bCs/>
          <w:lang w:val="en-GB"/>
        </w:rPr>
        <w:t xml:space="preserve"> August </w:t>
      </w:r>
      <w:r w:rsidR="001E6A66">
        <w:rPr>
          <w:rFonts w:ascii="Red Hat Display" w:hAnsi="Red Hat Display" w:cs="Red Hat Display"/>
          <w:b/>
          <w:bCs/>
          <w:lang w:val="en-GB"/>
        </w:rPr>
        <w:t>2023</w:t>
      </w:r>
    </w:p>
    <w:p w14:paraId="4DAD6C95" w14:textId="77777777" w:rsidR="00E82537" w:rsidRDefault="00E82537" w:rsidP="00E82537">
      <w:pPr>
        <w:jc w:val="both"/>
        <w:rPr>
          <w:rFonts w:ascii="Red Hat Display" w:hAnsi="Red Hat Display" w:cs="Red Hat Display"/>
          <w:b/>
          <w:bCs/>
          <w:lang w:val="en-GB"/>
        </w:rPr>
      </w:pPr>
    </w:p>
    <w:p w14:paraId="23FF9F25" w14:textId="29011D86" w:rsidR="00E82537" w:rsidRPr="00E82537" w:rsidRDefault="00E82537" w:rsidP="00E82537">
      <w:pPr>
        <w:ind w:left="426"/>
        <w:jc w:val="both"/>
        <w:rPr>
          <w:rFonts w:ascii="Red Hat Display" w:hAnsi="Red Hat Display" w:cs="Red Hat Display"/>
          <w:lang w:val="en-GB"/>
        </w:rPr>
      </w:pPr>
      <w:r w:rsidRPr="00E82537">
        <w:rPr>
          <w:rFonts w:ascii="Red Hat Display" w:hAnsi="Red Hat Display" w:cs="Red Hat Display"/>
          <w:lang w:val="en-GB"/>
        </w:rPr>
        <w:t>The minutes of the 29</w:t>
      </w:r>
      <w:r w:rsidRPr="00E82537">
        <w:rPr>
          <w:rFonts w:ascii="Red Hat Display" w:hAnsi="Red Hat Display" w:cs="Red Hat Display"/>
          <w:vertAlign w:val="superscript"/>
          <w:lang w:val="en-GB"/>
        </w:rPr>
        <w:t>th</w:t>
      </w:r>
      <w:r w:rsidRPr="00E82537">
        <w:rPr>
          <w:rFonts w:ascii="Red Hat Display" w:hAnsi="Red Hat Display" w:cs="Red Hat Display"/>
          <w:lang w:val="en-GB"/>
        </w:rPr>
        <w:t xml:space="preserve"> August 2023 call (see</w:t>
      </w:r>
      <w:r>
        <w:rPr>
          <w:rFonts w:ascii="Red Hat Display" w:hAnsi="Red Hat Display" w:cs="Red Hat Display"/>
          <w:b/>
          <w:bCs/>
          <w:lang w:val="en-GB"/>
        </w:rPr>
        <w:t xml:space="preserve"> Annex III</w:t>
      </w:r>
      <w:r w:rsidRPr="00E82537">
        <w:rPr>
          <w:rFonts w:ascii="Red Hat Display" w:hAnsi="Red Hat Display" w:cs="Red Hat Display"/>
          <w:lang w:val="en-GB"/>
        </w:rPr>
        <w:t>) were approved.</w:t>
      </w:r>
    </w:p>
    <w:p w14:paraId="31E1A4D8" w14:textId="2CABBCAB" w:rsidR="003D7C29" w:rsidRPr="00BB7857" w:rsidRDefault="003D7C29" w:rsidP="003D7C29">
      <w:pPr>
        <w:pStyle w:val="ListParagraph"/>
        <w:jc w:val="center"/>
        <w:rPr>
          <w:rFonts w:ascii="Red Hat Display" w:hAnsi="Red Hat Display" w:cs="Red Hat Display"/>
          <w:b/>
          <w:bCs/>
          <w:lang w:val="en-GB"/>
        </w:rPr>
      </w:pPr>
    </w:p>
    <w:p w14:paraId="4AFD3DF6" w14:textId="77777777" w:rsidR="002A7757" w:rsidRPr="00BB7857" w:rsidRDefault="002A7757" w:rsidP="002A7757">
      <w:pPr>
        <w:pStyle w:val="ListParagraph"/>
        <w:jc w:val="both"/>
        <w:rPr>
          <w:rFonts w:ascii="Red Hat Display" w:hAnsi="Red Hat Display" w:cs="Red Hat Display"/>
          <w:lang w:val="en-GB"/>
        </w:rPr>
      </w:pPr>
    </w:p>
    <w:p w14:paraId="1E938139" w14:textId="77C90555" w:rsidR="00663F13" w:rsidRDefault="00663F13" w:rsidP="003D6FC0">
      <w:pPr>
        <w:pStyle w:val="ListParagraph"/>
        <w:numPr>
          <w:ilvl w:val="0"/>
          <w:numId w:val="11"/>
        </w:numPr>
        <w:jc w:val="both"/>
        <w:rPr>
          <w:rFonts w:ascii="Red Hat Display" w:hAnsi="Red Hat Display" w:cs="Red Hat Display"/>
          <w:b/>
          <w:bCs/>
          <w:lang w:val="en-GB"/>
        </w:rPr>
      </w:pPr>
      <w:r w:rsidRPr="00BB7857">
        <w:rPr>
          <w:rFonts w:ascii="Red Hat Display" w:hAnsi="Red Hat Display" w:cs="Red Hat Display"/>
          <w:b/>
          <w:bCs/>
          <w:lang w:val="en-GB"/>
        </w:rPr>
        <w:t>Update</w:t>
      </w:r>
      <w:r w:rsidR="00B73491">
        <w:rPr>
          <w:rFonts w:ascii="Red Hat Display" w:hAnsi="Red Hat Display" w:cs="Red Hat Display"/>
          <w:b/>
          <w:bCs/>
          <w:lang w:val="en-GB"/>
        </w:rPr>
        <w:t>s</w:t>
      </w:r>
      <w:r w:rsidRPr="00BB7857">
        <w:rPr>
          <w:rFonts w:ascii="Red Hat Display" w:hAnsi="Red Hat Display" w:cs="Red Hat Display"/>
          <w:b/>
          <w:bCs/>
          <w:lang w:val="en-GB"/>
        </w:rPr>
        <w:t xml:space="preserve"> from sub-committees</w:t>
      </w:r>
    </w:p>
    <w:p w14:paraId="7B617849" w14:textId="77777777" w:rsidR="00E82537" w:rsidRDefault="00E82537" w:rsidP="00E82537">
      <w:pPr>
        <w:jc w:val="both"/>
        <w:rPr>
          <w:rFonts w:ascii="Red Hat Display" w:hAnsi="Red Hat Display" w:cs="Red Hat Display"/>
          <w:b/>
          <w:bCs/>
          <w:lang w:val="en-GB"/>
        </w:rPr>
      </w:pPr>
    </w:p>
    <w:p w14:paraId="6960CF6D" w14:textId="3F22026F" w:rsidR="00E82537" w:rsidRPr="00E82537" w:rsidRDefault="00E82537" w:rsidP="00E82537">
      <w:pPr>
        <w:ind w:left="426"/>
        <w:jc w:val="both"/>
        <w:rPr>
          <w:rFonts w:ascii="Red Hat Display" w:hAnsi="Red Hat Display" w:cs="Red Hat Display"/>
          <w:lang w:val="en-GB"/>
        </w:rPr>
      </w:pPr>
      <w:r w:rsidRPr="00E82537">
        <w:rPr>
          <w:rFonts w:ascii="Red Hat Display" w:hAnsi="Red Hat Display" w:cs="Red Hat Display"/>
          <w:lang w:val="en-GB"/>
        </w:rPr>
        <w:t>Further to a presentation delivered by C. Rey</w:t>
      </w:r>
      <w:r>
        <w:rPr>
          <w:rFonts w:ascii="Red Hat Display" w:hAnsi="Red Hat Display" w:cs="Red Hat Display"/>
          <w:lang w:val="en-GB"/>
        </w:rPr>
        <w:t xml:space="preserve"> (secretariat) (see </w:t>
      </w:r>
      <w:r w:rsidRPr="00E82537">
        <w:rPr>
          <w:rFonts w:ascii="Red Hat Display" w:hAnsi="Red Hat Display" w:cs="Red Hat Display"/>
          <w:b/>
          <w:bCs/>
          <w:lang w:val="en-GB"/>
        </w:rPr>
        <w:t>Annex IV</w:t>
      </w:r>
      <w:r>
        <w:rPr>
          <w:rFonts w:ascii="Red Hat Display" w:hAnsi="Red Hat Display" w:cs="Red Hat Display"/>
          <w:lang w:val="en-GB"/>
        </w:rPr>
        <w:t>)</w:t>
      </w:r>
      <w:r w:rsidRPr="00E82537">
        <w:rPr>
          <w:rFonts w:ascii="Red Hat Display" w:hAnsi="Red Hat Display" w:cs="Red Hat Display"/>
          <w:lang w:val="en-GB"/>
        </w:rPr>
        <w:t>, with clarifications added by H. Lester (</w:t>
      </w:r>
      <w:proofErr w:type="spellStart"/>
      <w:r w:rsidRPr="00E82537">
        <w:rPr>
          <w:rFonts w:ascii="Red Hat Display" w:hAnsi="Red Hat Display" w:cs="Red Hat Display"/>
          <w:lang w:val="en-GB"/>
        </w:rPr>
        <w:t>Gourmey</w:t>
      </w:r>
      <w:proofErr w:type="spellEnd"/>
      <w:r w:rsidRPr="00E82537">
        <w:rPr>
          <w:rFonts w:ascii="Red Hat Display" w:hAnsi="Red Hat Display" w:cs="Red Hat Display"/>
          <w:lang w:val="en-GB"/>
        </w:rPr>
        <w:t xml:space="preserve">), L. </w:t>
      </w:r>
      <w:proofErr w:type="spellStart"/>
      <w:r w:rsidRPr="00E82537">
        <w:rPr>
          <w:rFonts w:ascii="Red Hat Display" w:hAnsi="Red Hat Display" w:cs="Red Hat Display"/>
          <w:lang w:val="en-GB"/>
        </w:rPr>
        <w:t>Racault</w:t>
      </w:r>
      <w:proofErr w:type="spellEnd"/>
      <w:r w:rsidRPr="00E82537">
        <w:rPr>
          <w:rFonts w:ascii="Red Hat Display" w:hAnsi="Red Hat Display" w:cs="Red Hat Display"/>
          <w:lang w:val="en-GB"/>
        </w:rPr>
        <w:t xml:space="preserve"> (Nestlé) and V. </w:t>
      </w:r>
      <w:proofErr w:type="spellStart"/>
      <w:r w:rsidRPr="00E82537">
        <w:rPr>
          <w:rFonts w:ascii="Red Hat Display" w:hAnsi="Red Hat Display" w:cs="Red Hat Display"/>
          <w:lang w:val="en-GB"/>
        </w:rPr>
        <w:t>Teloni</w:t>
      </w:r>
      <w:proofErr w:type="spellEnd"/>
      <w:r w:rsidRPr="00E82537">
        <w:rPr>
          <w:rFonts w:ascii="Red Hat Display" w:hAnsi="Red Hat Display" w:cs="Red Hat Display"/>
          <w:lang w:val="en-GB"/>
        </w:rPr>
        <w:t xml:space="preserve"> (</w:t>
      </w:r>
      <w:proofErr w:type="spellStart"/>
      <w:r w:rsidRPr="00E82537">
        <w:rPr>
          <w:rFonts w:ascii="Red Hat Display" w:hAnsi="Red Hat Display" w:cs="Red Hat Display"/>
          <w:lang w:val="en-GB"/>
        </w:rPr>
        <w:t>MosaMeat</w:t>
      </w:r>
      <w:proofErr w:type="spellEnd"/>
      <w:r w:rsidRPr="00E82537">
        <w:rPr>
          <w:rFonts w:ascii="Red Hat Display" w:hAnsi="Red Hat Display" w:cs="Red Hat Display"/>
          <w:lang w:val="en-GB"/>
        </w:rPr>
        <w:t>) who participated in EFSA’s 18</w:t>
      </w:r>
      <w:r w:rsidRPr="00E82537">
        <w:rPr>
          <w:rFonts w:ascii="Red Hat Display" w:hAnsi="Red Hat Display" w:cs="Red Hat Display"/>
          <w:vertAlign w:val="superscript"/>
          <w:lang w:val="en-GB"/>
        </w:rPr>
        <w:t>th</w:t>
      </w:r>
      <w:r w:rsidRPr="00E82537">
        <w:rPr>
          <w:rFonts w:ascii="Red Hat Display" w:hAnsi="Red Hat Display" w:cs="Red Hat Display"/>
          <w:lang w:val="en-GB"/>
        </w:rPr>
        <w:t xml:space="preserve"> October ad hoc meeting, the following topics were discussed: </w:t>
      </w:r>
    </w:p>
    <w:p w14:paraId="1F4A0B5A" w14:textId="02F0F37F" w:rsidR="00E82537" w:rsidRDefault="00E82537" w:rsidP="00E82537">
      <w:pPr>
        <w:pStyle w:val="ListParagraph"/>
        <w:numPr>
          <w:ilvl w:val="0"/>
          <w:numId w:val="20"/>
        </w:numPr>
        <w:jc w:val="both"/>
        <w:rPr>
          <w:rFonts w:ascii="Red Hat Display" w:hAnsi="Red Hat Display" w:cs="Red Hat Display"/>
          <w:lang w:val="en-GB"/>
        </w:rPr>
      </w:pPr>
      <w:r w:rsidRPr="003B0EC8">
        <w:rPr>
          <w:rFonts w:ascii="Red Hat Display" w:hAnsi="Red Hat Display" w:cs="Red Hat Display"/>
          <w:u w:val="single"/>
          <w:lang w:val="en-GB"/>
        </w:rPr>
        <w:t>EFSA’s survey on future applications for authorisation of cell-culture derived products</w:t>
      </w:r>
      <w:r>
        <w:rPr>
          <w:rFonts w:ascii="Red Hat Display" w:hAnsi="Red Hat Display" w:cs="Red Hat Display"/>
          <w:lang w:val="en-GB"/>
        </w:rPr>
        <w:t xml:space="preserve">: It was reminded that members of Cellular Agriculture Europe, </w:t>
      </w:r>
      <w:proofErr w:type="spellStart"/>
      <w:r>
        <w:rPr>
          <w:rFonts w:ascii="Red Hat Display" w:hAnsi="Red Hat Display" w:cs="Red Hat Display"/>
          <w:lang w:val="en-GB"/>
        </w:rPr>
        <w:t>EuropaBio</w:t>
      </w:r>
      <w:proofErr w:type="spellEnd"/>
      <w:r>
        <w:rPr>
          <w:rFonts w:ascii="Red Hat Display" w:hAnsi="Red Hat Display" w:cs="Red Hat Display"/>
          <w:lang w:val="en-GB"/>
        </w:rPr>
        <w:t xml:space="preserve"> and Food Fermentation Europe have until 8</w:t>
      </w:r>
      <w:r w:rsidRPr="00E82537">
        <w:rPr>
          <w:rFonts w:ascii="Red Hat Display" w:hAnsi="Red Hat Display" w:cs="Red Hat Display"/>
          <w:vertAlign w:val="superscript"/>
          <w:lang w:val="en-GB"/>
        </w:rPr>
        <w:t>th</w:t>
      </w:r>
      <w:r>
        <w:rPr>
          <w:rFonts w:ascii="Red Hat Display" w:hAnsi="Red Hat Display" w:cs="Red Hat Display"/>
          <w:lang w:val="en-GB"/>
        </w:rPr>
        <w:t xml:space="preserve"> December to inform EFSA how many dossiers shall be submitted between 2024 and 2026. Like N. Baldwin, Committee members noted that EFSA was losing its patience. V. </w:t>
      </w:r>
      <w:proofErr w:type="spellStart"/>
      <w:r>
        <w:rPr>
          <w:rFonts w:ascii="Red Hat Display" w:hAnsi="Red Hat Display" w:cs="Red Hat Display"/>
          <w:lang w:val="en-GB"/>
        </w:rPr>
        <w:t>Teloni</w:t>
      </w:r>
      <w:proofErr w:type="spellEnd"/>
      <w:r>
        <w:rPr>
          <w:rFonts w:ascii="Red Hat Display" w:hAnsi="Red Hat Display" w:cs="Red Hat Display"/>
          <w:lang w:val="en-GB"/>
        </w:rPr>
        <w:t xml:space="preserve"> indicated that the EFSA </w:t>
      </w:r>
      <w:r w:rsidR="003B0EC8">
        <w:rPr>
          <w:rFonts w:ascii="Red Hat Display" w:hAnsi="Red Hat Display" w:cs="Red Hat Display"/>
          <w:lang w:val="en-GB"/>
        </w:rPr>
        <w:t>staff present at the 18</w:t>
      </w:r>
      <w:r w:rsidR="003B0EC8" w:rsidRPr="003B0EC8">
        <w:rPr>
          <w:rFonts w:ascii="Red Hat Display" w:hAnsi="Red Hat Display" w:cs="Red Hat Display"/>
          <w:vertAlign w:val="superscript"/>
          <w:lang w:val="en-GB"/>
        </w:rPr>
        <w:t>th</w:t>
      </w:r>
      <w:r w:rsidR="003B0EC8">
        <w:rPr>
          <w:rFonts w:ascii="Red Hat Display" w:hAnsi="Red Hat Display" w:cs="Red Hat Display"/>
          <w:lang w:val="en-GB"/>
        </w:rPr>
        <w:t xml:space="preserve"> October ad hoc meeting</w:t>
      </w:r>
      <w:r w:rsidR="003B0EC8">
        <w:rPr>
          <w:rStyle w:val="FootnoteReference"/>
          <w:rFonts w:ascii="Red Hat Display" w:hAnsi="Red Hat Display" w:cs="Red Hat Display"/>
          <w:lang w:val="en-GB"/>
        </w:rPr>
        <w:footnoteReference w:id="1"/>
      </w:r>
      <w:r w:rsidR="003B0EC8">
        <w:rPr>
          <w:rFonts w:ascii="Red Hat Display" w:hAnsi="Red Hat Display" w:cs="Red Hat Display"/>
          <w:lang w:val="en-GB"/>
        </w:rPr>
        <w:t xml:space="preserve"> asked similar questions in response to stakeholders’ observations on the unnecessary delays at completeness check level. </w:t>
      </w:r>
      <w:r w:rsidR="000F1557">
        <w:rPr>
          <w:rFonts w:ascii="Red Hat Display" w:hAnsi="Red Hat Display" w:cs="Red Hat Display"/>
          <w:lang w:val="en-GB"/>
        </w:rPr>
        <w:t xml:space="preserve">In </w:t>
      </w:r>
      <w:r w:rsidR="003B0EC8">
        <w:rPr>
          <w:rFonts w:ascii="Red Hat Display" w:hAnsi="Red Hat Display" w:cs="Red Hat Display"/>
          <w:lang w:val="en-GB"/>
        </w:rPr>
        <w:t>N. Baldwin and C. Kalk (</w:t>
      </w:r>
      <w:proofErr w:type="spellStart"/>
      <w:r w:rsidR="003B0EC8">
        <w:rPr>
          <w:rFonts w:ascii="Red Hat Display" w:hAnsi="Red Hat Display" w:cs="Red Hat Display"/>
          <w:lang w:val="en-GB"/>
        </w:rPr>
        <w:t>Meatable</w:t>
      </w:r>
      <w:proofErr w:type="spellEnd"/>
      <w:r w:rsidR="003B0EC8">
        <w:rPr>
          <w:rFonts w:ascii="Red Hat Display" w:hAnsi="Red Hat Display" w:cs="Red Hat Display"/>
          <w:lang w:val="en-GB"/>
        </w:rPr>
        <w:t>)</w:t>
      </w:r>
      <w:r w:rsidR="000F1557">
        <w:rPr>
          <w:rFonts w:ascii="Red Hat Display" w:hAnsi="Red Hat Display" w:cs="Red Hat Display"/>
          <w:lang w:val="en-GB"/>
        </w:rPr>
        <w:t xml:space="preserve">’s view, </w:t>
      </w:r>
      <w:r w:rsidR="003B0EC8">
        <w:rPr>
          <w:rFonts w:ascii="Red Hat Display" w:hAnsi="Red Hat Display" w:cs="Red Hat Display"/>
          <w:lang w:val="en-GB"/>
        </w:rPr>
        <w:t xml:space="preserve">EFSA needs help to anticipate the future workload and have the appropriate resources. </w:t>
      </w:r>
    </w:p>
    <w:p w14:paraId="2CBDBECB" w14:textId="77777777" w:rsidR="000F1557" w:rsidRDefault="000F1557" w:rsidP="000F1557">
      <w:pPr>
        <w:jc w:val="both"/>
        <w:rPr>
          <w:rFonts w:ascii="Red Hat Display" w:hAnsi="Red Hat Display" w:cs="Red Hat Display"/>
          <w:lang w:val="en-GB"/>
        </w:rPr>
      </w:pPr>
    </w:p>
    <w:p w14:paraId="79B4BBF5" w14:textId="77777777" w:rsidR="00637EB3" w:rsidRDefault="000F1557" w:rsidP="000F1557">
      <w:pPr>
        <w:ind w:left="851"/>
        <w:jc w:val="both"/>
        <w:rPr>
          <w:rFonts w:ascii="Red Hat Display" w:hAnsi="Red Hat Display" w:cs="Red Hat Display"/>
          <w:b/>
          <w:bCs/>
          <w:lang w:val="en-GB"/>
        </w:rPr>
      </w:pPr>
      <w:r w:rsidRPr="000F1557">
        <w:rPr>
          <w:rFonts w:ascii="Red Hat Display" w:hAnsi="Red Hat Display" w:cs="Red Hat Display"/>
          <w:b/>
          <w:bCs/>
          <w:u w:val="single"/>
          <w:lang w:val="en-GB"/>
        </w:rPr>
        <w:t>Action</w:t>
      </w:r>
      <w:r w:rsidR="00637EB3">
        <w:rPr>
          <w:rFonts w:ascii="Red Hat Display" w:hAnsi="Red Hat Display" w:cs="Red Hat Display"/>
          <w:b/>
          <w:bCs/>
          <w:u w:val="single"/>
          <w:lang w:val="en-GB"/>
        </w:rPr>
        <w:t>s</w:t>
      </w:r>
      <w:r w:rsidRPr="000F1557">
        <w:rPr>
          <w:rFonts w:ascii="Red Hat Display" w:hAnsi="Red Hat Display" w:cs="Red Hat Display"/>
          <w:b/>
          <w:bCs/>
          <w:lang w:val="en-GB"/>
        </w:rPr>
        <w:t xml:space="preserve">: </w:t>
      </w:r>
    </w:p>
    <w:p w14:paraId="24AF67F9" w14:textId="77777777" w:rsidR="00637EB3" w:rsidRPr="00637EB3" w:rsidRDefault="000F1557" w:rsidP="00637EB3">
      <w:pPr>
        <w:pStyle w:val="ListParagraph"/>
        <w:numPr>
          <w:ilvl w:val="0"/>
          <w:numId w:val="21"/>
        </w:numPr>
        <w:jc w:val="both"/>
        <w:rPr>
          <w:rFonts w:ascii="Red Hat Display" w:hAnsi="Red Hat Display" w:cs="Red Hat Display"/>
          <w:b/>
          <w:bCs/>
          <w:lang w:val="en-GB"/>
        </w:rPr>
      </w:pPr>
      <w:r w:rsidRPr="00637EB3">
        <w:rPr>
          <w:rFonts w:ascii="Red Hat Display" w:hAnsi="Red Hat Display" w:cs="Red Hat Display"/>
          <w:b/>
          <w:bCs/>
          <w:lang w:val="en-GB"/>
        </w:rPr>
        <w:t>All members to inform the secretariat directly how many dossiers they intend to submit at EU level and when</w:t>
      </w:r>
      <w:r w:rsidR="00770DAF" w:rsidRPr="00637EB3">
        <w:rPr>
          <w:rFonts w:ascii="Red Hat Display" w:hAnsi="Red Hat Display" w:cs="Red Hat Display"/>
          <w:b/>
          <w:bCs/>
          <w:lang w:val="en-GB"/>
        </w:rPr>
        <w:t xml:space="preserve"> before 1</w:t>
      </w:r>
      <w:r w:rsidR="00770DAF" w:rsidRPr="00637EB3">
        <w:rPr>
          <w:rFonts w:ascii="Red Hat Display" w:hAnsi="Red Hat Display" w:cs="Red Hat Display"/>
          <w:b/>
          <w:bCs/>
          <w:vertAlign w:val="superscript"/>
          <w:lang w:val="en-GB"/>
        </w:rPr>
        <w:t>st</w:t>
      </w:r>
      <w:r w:rsidR="00770DAF" w:rsidRPr="00637EB3">
        <w:rPr>
          <w:rFonts w:ascii="Red Hat Display" w:hAnsi="Red Hat Display" w:cs="Red Hat Display"/>
          <w:b/>
          <w:bCs/>
          <w:lang w:val="en-GB"/>
        </w:rPr>
        <w:t xml:space="preserve"> December</w:t>
      </w:r>
      <w:r w:rsidRPr="00637EB3">
        <w:rPr>
          <w:rFonts w:ascii="Red Hat Display" w:hAnsi="Red Hat Display" w:cs="Red Hat Display"/>
          <w:b/>
          <w:bCs/>
          <w:lang w:val="en-GB"/>
        </w:rPr>
        <w:t>.</w:t>
      </w:r>
      <w:r w:rsidR="00770DAF" w:rsidRPr="00637EB3">
        <w:rPr>
          <w:rFonts w:ascii="Red Hat Display" w:hAnsi="Red Hat Display" w:cs="Red Hat Display"/>
          <w:b/>
          <w:bCs/>
          <w:lang w:val="en-GB"/>
        </w:rPr>
        <w:t xml:space="preserve"> All responses will be aggregated and treated confidentially.</w:t>
      </w:r>
    </w:p>
    <w:p w14:paraId="302F677C" w14:textId="4F55ABDF" w:rsidR="000F1557" w:rsidRPr="00637EB3" w:rsidRDefault="000F1557" w:rsidP="00637EB3">
      <w:pPr>
        <w:pStyle w:val="ListParagraph"/>
        <w:numPr>
          <w:ilvl w:val="0"/>
          <w:numId w:val="21"/>
        </w:numPr>
        <w:jc w:val="both"/>
        <w:rPr>
          <w:rFonts w:ascii="Red Hat Display" w:hAnsi="Red Hat Display" w:cs="Red Hat Display"/>
          <w:b/>
          <w:bCs/>
          <w:lang w:val="en-GB"/>
        </w:rPr>
      </w:pPr>
      <w:r w:rsidRPr="00637EB3">
        <w:rPr>
          <w:rFonts w:ascii="Red Hat Display" w:hAnsi="Red Hat Display" w:cs="Red Hat Display"/>
          <w:b/>
          <w:bCs/>
          <w:lang w:val="en-GB"/>
        </w:rPr>
        <w:t xml:space="preserve">Secretariat to remind all members in writing (Done on </w:t>
      </w:r>
      <w:r w:rsidR="00770DAF" w:rsidRPr="00637EB3">
        <w:rPr>
          <w:rFonts w:ascii="Red Hat Display" w:hAnsi="Red Hat Display" w:cs="Red Hat Display"/>
          <w:b/>
          <w:bCs/>
          <w:lang w:val="en-GB"/>
        </w:rPr>
        <w:t>20</w:t>
      </w:r>
      <w:r w:rsidR="00770DAF" w:rsidRPr="00637EB3">
        <w:rPr>
          <w:rFonts w:ascii="Red Hat Display" w:hAnsi="Red Hat Display" w:cs="Red Hat Display"/>
          <w:b/>
          <w:bCs/>
          <w:vertAlign w:val="superscript"/>
          <w:lang w:val="en-GB"/>
        </w:rPr>
        <w:t>th</w:t>
      </w:r>
      <w:r w:rsidR="00770DAF" w:rsidRPr="00637EB3">
        <w:rPr>
          <w:rFonts w:ascii="Red Hat Display" w:hAnsi="Red Hat Display" w:cs="Red Hat Display"/>
          <w:b/>
          <w:bCs/>
          <w:lang w:val="en-GB"/>
        </w:rPr>
        <w:t xml:space="preserve"> November)</w:t>
      </w:r>
      <w:r w:rsidRPr="00637EB3">
        <w:rPr>
          <w:rFonts w:ascii="Red Hat Display" w:hAnsi="Red Hat Display" w:cs="Red Hat Display"/>
          <w:b/>
          <w:bCs/>
          <w:lang w:val="en-GB"/>
        </w:rPr>
        <w:t xml:space="preserve"> and at the 27</w:t>
      </w:r>
      <w:r w:rsidRPr="00637EB3">
        <w:rPr>
          <w:rFonts w:ascii="Red Hat Display" w:hAnsi="Red Hat Display" w:cs="Red Hat Display"/>
          <w:b/>
          <w:bCs/>
          <w:vertAlign w:val="superscript"/>
          <w:lang w:val="en-GB"/>
        </w:rPr>
        <w:t>th</w:t>
      </w:r>
      <w:r w:rsidRPr="00637EB3">
        <w:rPr>
          <w:rFonts w:ascii="Red Hat Display" w:hAnsi="Red Hat Display" w:cs="Red Hat Display"/>
          <w:b/>
          <w:bCs/>
          <w:lang w:val="en-GB"/>
        </w:rPr>
        <w:t xml:space="preserve"> November extraordinary General Meeting.</w:t>
      </w:r>
    </w:p>
    <w:p w14:paraId="68C9418E" w14:textId="77777777" w:rsidR="003B0EC8" w:rsidRDefault="003B0EC8" w:rsidP="003B0EC8">
      <w:pPr>
        <w:pStyle w:val="ListParagraph"/>
        <w:ind w:left="786"/>
        <w:jc w:val="both"/>
        <w:rPr>
          <w:rFonts w:ascii="Red Hat Display" w:hAnsi="Red Hat Display" w:cs="Red Hat Display"/>
          <w:lang w:val="en-GB"/>
        </w:rPr>
      </w:pPr>
    </w:p>
    <w:p w14:paraId="2A47486F" w14:textId="56ADAC0A" w:rsidR="003B0EC8" w:rsidRDefault="003D7C29" w:rsidP="006A68D6">
      <w:pPr>
        <w:pStyle w:val="ListParagraph"/>
        <w:numPr>
          <w:ilvl w:val="0"/>
          <w:numId w:val="20"/>
        </w:numPr>
        <w:jc w:val="both"/>
        <w:rPr>
          <w:rFonts w:ascii="Red Hat Display" w:hAnsi="Red Hat Display" w:cs="Red Hat Display"/>
          <w:lang w:val="en-GB"/>
        </w:rPr>
      </w:pPr>
      <w:r w:rsidRPr="001D1F0F">
        <w:rPr>
          <w:rFonts w:ascii="Red Hat Display" w:hAnsi="Red Hat Display" w:cs="Red Hat Display"/>
          <w:u w:val="single"/>
          <w:lang w:val="en-GB"/>
        </w:rPr>
        <w:t xml:space="preserve">EFSA’s </w:t>
      </w:r>
      <w:r w:rsidRPr="001D1F0F">
        <w:rPr>
          <w:rFonts w:ascii="Red Hat Display" w:hAnsi="Red Hat Display" w:cs="Red Hat Display"/>
          <w:i/>
          <w:iCs/>
          <w:u w:val="single"/>
          <w:lang w:val="en-GB"/>
        </w:rPr>
        <w:t>ad hoc</w:t>
      </w:r>
      <w:r w:rsidRPr="001D1F0F">
        <w:rPr>
          <w:rFonts w:ascii="Red Hat Display" w:hAnsi="Red Hat Display" w:cs="Red Hat Display"/>
          <w:u w:val="single"/>
          <w:lang w:val="en-GB"/>
        </w:rPr>
        <w:t xml:space="preserve"> meeting with industry representatives on cell culture-derived foods and food ingredients</w:t>
      </w:r>
      <w:r w:rsidR="003B0EC8" w:rsidRPr="001D1F0F">
        <w:rPr>
          <w:rFonts w:ascii="Red Hat Display" w:hAnsi="Red Hat Display" w:cs="Red Hat Display"/>
          <w:lang w:val="en-GB"/>
        </w:rPr>
        <w:t>: H. Lester stressed that EFSA welcome</w:t>
      </w:r>
      <w:r w:rsidR="00BB1703" w:rsidRPr="001D1F0F">
        <w:rPr>
          <w:rFonts w:ascii="Red Hat Display" w:hAnsi="Red Hat Display" w:cs="Red Hat Display"/>
          <w:lang w:val="en-GB"/>
        </w:rPr>
        <w:t>d</w:t>
      </w:r>
      <w:r w:rsidR="003B0EC8" w:rsidRPr="001D1F0F">
        <w:rPr>
          <w:rFonts w:ascii="Red Hat Display" w:hAnsi="Red Hat Display" w:cs="Red Hat Display"/>
          <w:lang w:val="en-GB"/>
        </w:rPr>
        <w:t xml:space="preserve"> Cellular Agriculture Europe’s comments </w:t>
      </w:r>
      <w:r w:rsidR="003B0EC8" w:rsidRPr="001D1F0F">
        <w:rPr>
          <w:rFonts w:ascii="Red Hat Display" w:hAnsi="Red Hat Display" w:cs="Red Hat Display"/>
          <w:lang w:val="en-GB"/>
        </w:rPr>
        <w:lastRenderedPageBreak/>
        <w:t>on the current version of the Novel Foods Guidance</w:t>
      </w:r>
      <w:r w:rsidR="003B0EC8">
        <w:rPr>
          <w:rStyle w:val="FootnoteReference"/>
          <w:rFonts w:ascii="Red Hat Display" w:hAnsi="Red Hat Display" w:cs="Red Hat Display"/>
          <w:lang w:val="en-GB"/>
        </w:rPr>
        <w:footnoteReference w:id="2"/>
      </w:r>
      <w:r w:rsidR="003B0EC8" w:rsidRPr="001D1F0F">
        <w:rPr>
          <w:rFonts w:ascii="Red Hat Display" w:hAnsi="Red Hat Display" w:cs="Red Hat Display"/>
          <w:lang w:val="en-GB"/>
        </w:rPr>
        <w:t>. It also appeared that the EFSA staff was defensive on the</w:t>
      </w:r>
      <w:r w:rsidR="001D1F0F" w:rsidRPr="001D1F0F">
        <w:rPr>
          <w:rFonts w:ascii="Red Hat Display" w:hAnsi="Red Hat Display" w:cs="Red Hat Display"/>
          <w:lang w:val="en-GB"/>
        </w:rPr>
        <w:t xml:space="preserve"> three associations’ request for more in-depth </w:t>
      </w:r>
      <w:r w:rsidR="003B0EC8" w:rsidRPr="001D1F0F">
        <w:rPr>
          <w:rFonts w:ascii="Red Hat Display" w:hAnsi="Red Hat Display" w:cs="Red Hat Display"/>
          <w:lang w:val="en-GB"/>
        </w:rPr>
        <w:t>pre-submission advice</w:t>
      </w:r>
      <w:r w:rsidR="001D1F0F">
        <w:rPr>
          <w:rFonts w:ascii="Red Hat Display" w:hAnsi="Red Hat Display" w:cs="Red Hat Display"/>
          <w:lang w:val="en-GB"/>
        </w:rPr>
        <w:t xml:space="preserve">. </w:t>
      </w:r>
      <w:r w:rsidR="00271F4B">
        <w:rPr>
          <w:rFonts w:ascii="Red Hat Display" w:hAnsi="Red Hat Display" w:cs="Red Hat Display"/>
          <w:lang w:val="en-GB"/>
        </w:rPr>
        <w:t>The EFSA staff stressed during the meeting that the assessment of the safety of an</w:t>
      </w:r>
      <w:r w:rsidR="00271F4B" w:rsidRPr="00271F4B">
        <w:rPr>
          <w:rFonts w:ascii="Red Hat Display" w:hAnsi="Red Hat Display" w:cs="Red Hat Display"/>
          <w:lang w:val="en-GB"/>
        </w:rPr>
        <w:t xml:space="preserve"> apple fruit cell culture biomass</w:t>
      </w:r>
      <w:r w:rsidR="00271F4B">
        <w:rPr>
          <w:rStyle w:val="FootnoteReference"/>
          <w:rFonts w:ascii="Red Hat Display" w:hAnsi="Red Hat Display" w:cs="Red Hat Display"/>
          <w:lang w:val="en-GB"/>
        </w:rPr>
        <w:footnoteReference w:id="3"/>
      </w:r>
      <w:r w:rsidR="00271F4B" w:rsidRPr="00271F4B">
        <w:rPr>
          <w:rFonts w:ascii="Red Hat Display" w:hAnsi="Red Hat Display" w:cs="Red Hat Display"/>
          <w:lang w:val="en-GB"/>
        </w:rPr>
        <w:t xml:space="preserve"> as a novel food</w:t>
      </w:r>
      <w:r w:rsidR="00271F4B">
        <w:rPr>
          <w:rFonts w:ascii="Red Hat Display" w:hAnsi="Red Hat Display" w:cs="Red Hat Display"/>
          <w:lang w:val="en-GB"/>
        </w:rPr>
        <w:t xml:space="preserve"> took three years: the applicant had to re-submit </w:t>
      </w:r>
      <w:r w:rsidR="00637EB3">
        <w:rPr>
          <w:rFonts w:ascii="Red Hat Display" w:hAnsi="Red Hat Display" w:cs="Red Hat Display"/>
          <w:lang w:val="en-GB"/>
        </w:rPr>
        <w:t>an</w:t>
      </w:r>
      <w:r w:rsidR="00271F4B">
        <w:rPr>
          <w:rFonts w:ascii="Red Hat Display" w:hAnsi="Red Hat Display" w:cs="Red Hat Display"/>
          <w:lang w:val="en-GB"/>
        </w:rPr>
        <w:t xml:space="preserve"> entirely new dossier as the initial version of its application dealt with the apple cell culture biomass together with </w:t>
      </w:r>
      <w:proofErr w:type="spellStart"/>
      <w:r w:rsidR="00271F4B">
        <w:rPr>
          <w:rFonts w:ascii="Red Hat Display" w:hAnsi="Red Hat Display" w:cs="Red Hat Display"/>
          <w:lang w:val="en-GB"/>
        </w:rPr>
        <w:t>Isomaltulose</w:t>
      </w:r>
      <w:proofErr w:type="spellEnd"/>
      <w:r w:rsidR="00271F4B">
        <w:rPr>
          <w:rFonts w:ascii="Red Hat Display" w:hAnsi="Red Hat Display" w:cs="Red Hat Display"/>
          <w:lang w:val="en-GB"/>
        </w:rPr>
        <w:t xml:space="preserve">. H. Lester pointed that such delay could have been avoided with a robust and in-depth pre-submission dialogue. </w:t>
      </w:r>
      <w:r w:rsidR="00637EB3">
        <w:rPr>
          <w:rFonts w:ascii="Red Hat Display" w:hAnsi="Red Hat Display" w:cs="Red Hat Display"/>
          <w:lang w:val="en-GB"/>
        </w:rPr>
        <w:t xml:space="preserve">On the other hand, </w:t>
      </w:r>
      <w:proofErr w:type="spellStart"/>
      <w:r w:rsidR="00637EB3">
        <w:rPr>
          <w:rFonts w:ascii="Red Hat Display" w:hAnsi="Red Hat Display" w:cs="Red Hat Display"/>
          <w:lang w:val="en-GB"/>
        </w:rPr>
        <w:t>its</w:t>
      </w:r>
      <w:proofErr w:type="spellEnd"/>
      <w:r w:rsidR="00637EB3">
        <w:rPr>
          <w:rFonts w:ascii="Red Hat Display" w:hAnsi="Red Hat Display" w:cs="Red Hat Display"/>
          <w:lang w:val="en-GB"/>
        </w:rPr>
        <w:t xml:space="preserve"> seems that EFSA is adamant to preserve its impartiality and independence. EFSA thus fears it could be seen as partial if it gives advice on the studies that should be conducted. </w:t>
      </w:r>
    </w:p>
    <w:p w14:paraId="41964A09" w14:textId="77777777" w:rsidR="00271F4B" w:rsidRDefault="00271F4B" w:rsidP="00271F4B">
      <w:pPr>
        <w:jc w:val="both"/>
        <w:rPr>
          <w:rFonts w:ascii="Red Hat Display" w:hAnsi="Red Hat Display" w:cs="Red Hat Display"/>
          <w:lang w:val="en-GB"/>
        </w:rPr>
      </w:pPr>
    </w:p>
    <w:p w14:paraId="79E06CBB" w14:textId="4A4B9BD6" w:rsidR="00271F4B" w:rsidRDefault="00271F4B" w:rsidP="00271F4B">
      <w:pPr>
        <w:ind w:left="720"/>
        <w:jc w:val="both"/>
        <w:rPr>
          <w:rFonts w:ascii="Red Hat Display" w:hAnsi="Red Hat Display" w:cs="Red Hat Display"/>
          <w:lang w:val="en-GB"/>
        </w:rPr>
      </w:pPr>
      <w:r>
        <w:rPr>
          <w:rFonts w:ascii="Red Hat Display" w:hAnsi="Red Hat Display" w:cs="Red Hat Display"/>
          <w:lang w:val="en-GB"/>
        </w:rPr>
        <w:t xml:space="preserve">V. </w:t>
      </w:r>
      <w:proofErr w:type="spellStart"/>
      <w:r>
        <w:rPr>
          <w:rFonts w:ascii="Red Hat Display" w:hAnsi="Red Hat Display" w:cs="Red Hat Display"/>
          <w:lang w:val="en-GB"/>
        </w:rPr>
        <w:t>Teloni</w:t>
      </w:r>
      <w:proofErr w:type="spellEnd"/>
      <w:r>
        <w:rPr>
          <w:rFonts w:ascii="Red Hat Display" w:hAnsi="Red Hat Display" w:cs="Red Hat Display"/>
          <w:lang w:val="en-GB"/>
        </w:rPr>
        <w:t xml:space="preserve"> then added that EFSA was reluctant to answer the Cellular Agriculture Europe delegation’s question on the notification of “studies” that are no longer considered as “studies” since the update of the Authority’s </w:t>
      </w:r>
      <w:r w:rsidR="00A47409">
        <w:rPr>
          <w:rFonts w:ascii="Red Hat Display" w:hAnsi="Red Hat Display" w:cs="Red Hat Display"/>
          <w:lang w:val="en-GB"/>
        </w:rPr>
        <w:t>questions and answers on its Practical Arrangements</w:t>
      </w:r>
      <w:r w:rsidR="00A47409">
        <w:rPr>
          <w:rStyle w:val="FootnoteReference"/>
          <w:rFonts w:ascii="Red Hat Display" w:hAnsi="Red Hat Display" w:cs="Red Hat Display"/>
          <w:lang w:val="en-GB"/>
        </w:rPr>
        <w:footnoteReference w:id="4"/>
      </w:r>
      <w:r w:rsidR="00A47409">
        <w:rPr>
          <w:rFonts w:ascii="Red Hat Display" w:hAnsi="Red Hat Display" w:cs="Red Hat Display"/>
          <w:lang w:val="en-GB"/>
        </w:rPr>
        <w:t>.</w:t>
      </w:r>
    </w:p>
    <w:p w14:paraId="7097A47B" w14:textId="77777777" w:rsidR="00566960" w:rsidRDefault="00566960" w:rsidP="00271F4B">
      <w:pPr>
        <w:ind w:left="720"/>
        <w:jc w:val="both"/>
        <w:rPr>
          <w:rFonts w:ascii="Red Hat Display" w:hAnsi="Red Hat Display" w:cs="Red Hat Display"/>
          <w:lang w:val="en-GB"/>
        </w:rPr>
      </w:pPr>
    </w:p>
    <w:p w14:paraId="56737740" w14:textId="63AB295A" w:rsidR="00566960" w:rsidRPr="00271F4B" w:rsidRDefault="00566960" w:rsidP="00271F4B">
      <w:pPr>
        <w:ind w:left="720"/>
        <w:jc w:val="both"/>
        <w:rPr>
          <w:rFonts w:ascii="Red Hat Display" w:hAnsi="Red Hat Display" w:cs="Red Hat Display"/>
          <w:lang w:val="en-GB"/>
        </w:rPr>
      </w:pPr>
      <w:r>
        <w:rPr>
          <w:rFonts w:ascii="Red Hat Display" w:hAnsi="Red Hat Display" w:cs="Red Hat Display"/>
          <w:lang w:val="en-GB"/>
        </w:rPr>
        <w:t xml:space="preserve">L. </w:t>
      </w:r>
      <w:proofErr w:type="spellStart"/>
      <w:r>
        <w:rPr>
          <w:rFonts w:ascii="Red Hat Display" w:hAnsi="Red Hat Display" w:cs="Red Hat Display"/>
          <w:lang w:val="en-GB"/>
        </w:rPr>
        <w:t>Racault</w:t>
      </w:r>
      <w:proofErr w:type="spellEnd"/>
      <w:r>
        <w:rPr>
          <w:rFonts w:ascii="Red Hat Display" w:hAnsi="Red Hat Display" w:cs="Red Hat Display"/>
          <w:lang w:val="en-GB"/>
        </w:rPr>
        <w:t xml:space="preserve"> also underlined that EFSA did not answer clearly the delegation’s question on </w:t>
      </w:r>
      <w:r w:rsidRPr="00566960">
        <w:rPr>
          <w:rFonts w:ascii="Red Hat Display" w:hAnsi="Red Hat Display" w:cs="Red Hat Display"/>
          <w:lang w:val="en-GB"/>
        </w:rPr>
        <w:t>DIAS or PDCAAS</w:t>
      </w:r>
      <w:r>
        <w:rPr>
          <w:rFonts w:ascii="Red Hat Display" w:hAnsi="Red Hat Display" w:cs="Red Hat Display"/>
          <w:lang w:val="en-GB"/>
        </w:rPr>
        <w:t xml:space="preserve"> for the assessment of protein quality.</w:t>
      </w:r>
      <w:r w:rsidR="008E4EB0">
        <w:rPr>
          <w:rFonts w:ascii="Red Hat Display" w:hAnsi="Red Hat Display" w:cs="Red Hat Display"/>
          <w:lang w:val="en-GB"/>
        </w:rPr>
        <w:t xml:space="preserve"> N. Baldwin indicated that other EFSA Panels had worked on protein quality and expressed the wish to have an overview of the Authority’s work on the matter. C. Kalk submitted the idea to possibly team-up with institutes like ILSI</w:t>
      </w:r>
      <w:r w:rsidR="008E4EB0">
        <w:rPr>
          <w:rStyle w:val="FootnoteReference"/>
          <w:rFonts w:ascii="Red Hat Display" w:hAnsi="Red Hat Display" w:cs="Red Hat Display"/>
          <w:lang w:val="en-GB"/>
        </w:rPr>
        <w:footnoteReference w:id="5"/>
      </w:r>
      <w:r w:rsidR="008E4EB0">
        <w:rPr>
          <w:rFonts w:ascii="Red Hat Display" w:hAnsi="Red Hat Display" w:cs="Red Hat Display"/>
          <w:lang w:val="en-GB"/>
        </w:rPr>
        <w:t xml:space="preserve"> on the issue.</w:t>
      </w:r>
    </w:p>
    <w:p w14:paraId="4430100B" w14:textId="77777777" w:rsidR="001D1F0F" w:rsidRDefault="001D1F0F" w:rsidP="001D1F0F">
      <w:pPr>
        <w:pStyle w:val="ListParagraph"/>
        <w:ind w:left="786"/>
        <w:jc w:val="both"/>
        <w:rPr>
          <w:rFonts w:ascii="Red Hat Display" w:hAnsi="Red Hat Display" w:cs="Red Hat Display"/>
          <w:u w:val="single"/>
          <w:lang w:val="en-GB"/>
        </w:rPr>
      </w:pPr>
    </w:p>
    <w:p w14:paraId="6BA8DB5B" w14:textId="77777777" w:rsidR="00637EB3" w:rsidRDefault="001D1F0F" w:rsidP="001D1F0F">
      <w:pPr>
        <w:pStyle w:val="ListParagraph"/>
        <w:ind w:left="786"/>
        <w:jc w:val="both"/>
        <w:rPr>
          <w:rFonts w:ascii="Red Hat Display" w:hAnsi="Red Hat Display" w:cs="Red Hat Display"/>
          <w:b/>
          <w:bCs/>
          <w:lang w:val="en-GB"/>
        </w:rPr>
      </w:pPr>
      <w:r w:rsidRPr="001D1F0F">
        <w:rPr>
          <w:rFonts w:ascii="Red Hat Display" w:hAnsi="Red Hat Display" w:cs="Red Hat Display"/>
          <w:b/>
          <w:bCs/>
          <w:u w:val="single"/>
          <w:lang w:val="en-GB"/>
        </w:rPr>
        <w:t>Action</w:t>
      </w:r>
      <w:r w:rsidR="00637EB3">
        <w:rPr>
          <w:rFonts w:ascii="Red Hat Display" w:hAnsi="Red Hat Display" w:cs="Red Hat Display"/>
          <w:b/>
          <w:bCs/>
          <w:u w:val="single"/>
          <w:lang w:val="en-GB"/>
        </w:rPr>
        <w:t>s</w:t>
      </w:r>
      <w:r w:rsidRPr="001D1F0F">
        <w:rPr>
          <w:rFonts w:ascii="Red Hat Display" w:hAnsi="Red Hat Display" w:cs="Red Hat Display"/>
          <w:b/>
          <w:bCs/>
          <w:lang w:val="en-GB"/>
        </w:rPr>
        <w:t xml:space="preserve">: </w:t>
      </w:r>
    </w:p>
    <w:p w14:paraId="0B507C7F" w14:textId="276BBFC6" w:rsidR="001D1F0F" w:rsidRDefault="001D1F0F" w:rsidP="00637EB3">
      <w:pPr>
        <w:pStyle w:val="ListParagraph"/>
        <w:numPr>
          <w:ilvl w:val="0"/>
          <w:numId w:val="22"/>
        </w:numPr>
        <w:jc w:val="both"/>
        <w:rPr>
          <w:rFonts w:ascii="Red Hat Display" w:hAnsi="Red Hat Display" w:cs="Red Hat Display"/>
          <w:b/>
          <w:bCs/>
          <w:lang w:val="en-GB"/>
        </w:rPr>
      </w:pPr>
      <w:r w:rsidRPr="001D1F0F">
        <w:rPr>
          <w:rFonts w:ascii="Red Hat Display" w:hAnsi="Red Hat Display" w:cs="Red Hat Display"/>
          <w:b/>
          <w:bCs/>
          <w:lang w:val="en-GB"/>
        </w:rPr>
        <w:t xml:space="preserve">Cellular Agriculture Europe, </w:t>
      </w:r>
      <w:proofErr w:type="spellStart"/>
      <w:r w:rsidRPr="001D1F0F">
        <w:rPr>
          <w:rFonts w:ascii="Red Hat Display" w:hAnsi="Red Hat Display" w:cs="Red Hat Display"/>
          <w:b/>
          <w:bCs/>
          <w:lang w:val="en-GB"/>
        </w:rPr>
        <w:t>EuropaBio</w:t>
      </w:r>
      <w:proofErr w:type="spellEnd"/>
      <w:r w:rsidRPr="001D1F0F">
        <w:rPr>
          <w:rFonts w:ascii="Red Hat Display" w:hAnsi="Red Hat Display" w:cs="Red Hat Display"/>
          <w:b/>
          <w:bCs/>
          <w:lang w:val="en-GB"/>
        </w:rPr>
        <w:t xml:space="preserve"> and Food Fermentation Europe to work together on a joint follow-up letter</w:t>
      </w:r>
      <w:r>
        <w:rPr>
          <w:rFonts w:ascii="Red Hat Display" w:hAnsi="Red Hat Display" w:cs="Red Hat Display"/>
          <w:b/>
          <w:bCs/>
          <w:lang w:val="en-GB"/>
        </w:rPr>
        <w:t xml:space="preserve"> (In progress</w:t>
      </w:r>
      <w:r w:rsidRPr="009E5692">
        <w:rPr>
          <w:vertAlign w:val="superscript"/>
        </w:rPr>
        <w:footnoteReference w:id="6"/>
      </w:r>
      <w:r>
        <w:rPr>
          <w:rFonts w:ascii="Red Hat Display" w:hAnsi="Red Hat Display" w:cs="Red Hat Display"/>
          <w:b/>
          <w:bCs/>
          <w:lang w:val="en-GB"/>
        </w:rPr>
        <w:t>)</w:t>
      </w:r>
      <w:r w:rsidRPr="001D1F0F">
        <w:rPr>
          <w:rFonts w:ascii="Red Hat Display" w:hAnsi="Red Hat Display" w:cs="Red Hat Display"/>
          <w:b/>
          <w:bCs/>
          <w:lang w:val="en-GB"/>
        </w:rPr>
        <w:t xml:space="preserve">. </w:t>
      </w:r>
    </w:p>
    <w:p w14:paraId="6FBF7C29" w14:textId="7CF769F1" w:rsidR="00637EB3" w:rsidRDefault="00637EB3" w:rsidP="00637EB3">
      <w:pPr>
        <w:pStyle w:val="ListParagraph"/>
        <w:numPr>
          <w:ilvl w:val="0"/>
          <w:numId w:val="22"/>
        </w:numPr>
        <w:jc w:val="both"/>
        <w:rPr>
          <w:rFonts w:ascii="Red Hat Display" w:hAnsi="Red Hat Display" w:cs="Red Hat Display"/>
          <w:b/>
          <w:bCs/>
          <w:lang w:val="en-GB"/>
        </w:rPr>
      </w:pPr>
      <w:r>
        <w:rPr>
          <w:rFonts w:ascii="Red Hat Display" w:hAnsi="Red Hat Display" w:cs="Red Hat Display"/>
          <w:b/>
          <w:bCs/>
          <w:lang w:val="en-GB"/>
        </w:rPr>
        <w:t>Secretariat to draft a follow-up letter for EFSA (Done</w:t>
      </w:r>
      <w:r>
        <w:rPr>
          <w:rStyle w:val="FootnoteReference"/>
          <w:rFonts w:ascii="Red Hat Display" w:hAnsi="Red Hat Display" w:cs="Red Hat Display"/>
          <w:b/>
          <w:bCs/>
          <w:lang w:val="en-GB"/>
        </w:rPr>
        <w:footnoteReference w:id="7"/>
      </w:r>
      <w:r>
        <w:rPr>
          <w:rFonts w:ascii="Red Hat Display" w:hAnsi="Red Hat Display" w:cs="Red Hat Display"/>
          <w:b/>
          <w:bCs/>
          <w:lang w:val="en-GB"/>
        </w:rPr>
        <w:t>).</w:t>
      </w:r>
    </w:p>
    <w:p w14:paraId="15E6A020" w14:textId="2AEFB4A7" w:rsidR="008E4EB0" w:rsidRPr="001D1F0F" w:rsidRDefault="008E4EB0" w:rsidP="00637EB3">
      <w:pPr>
        <w:pStyle w:val="ListParagraph"/>
        <w:numPr>
          <w:ilvl w:val="0"/>
          <w:numId w:val="22"/>
        </w:numPr>
        <w:jc w:val="both"/>
        <w:rPr>
          <w:rFonts w:ascii="Red Hat Display" w:hAnsi="Red Hat Display" w:cs="Red Hat Display"/>
          <w:b/>
          <w:bCs/>
          <w:lang w:val="en-GB"/>
        </w:rPr>
      </w:pPr>
      <w:r>
        <w:rPr>
          <w:rFonts w:ascii="Red Hat Display" w:hAnsi="Red Hat Display" w:cs="Red Hat Display"/>
          <w:b/>
          <w:bCs/>
          <w:lang w:val="en-GB"/>
        </w:rPr>
        <w:t>Regulatory Affairs Committee members to share all relevant information about EFSA’s work on protein quality.</w:t>
      </w:r>
    </w:p>
    <w:p w14:paraId="194C96F1" w14:textId="77777777" w:rsidR="003B0EC8" w:rsidRPr="001D1F0F" w:rsidRDefault="003B0EC8" w:rsidP="003B0EC8">
      <w:pPr>
        <w:pStyle w:val="ListParagraph"/>
        <w:ind w:left="786"/>
        <w:jc w:val="both"/>
        <w:rPr>
          <w:rFonts w:ascii="Red Hat Display" w:hAnsi="Red Hat Display" w:cs="Red Hat Display"/>
          <w:lang w:val="en-GB"/>
        </w:rPr>
      </w:pPr>
    </w:p>
    <w:p w14:paraId="14DA5320" w14:textId="77FBDA43" w:rsidR="00871438" w:rsidRDefault="00871438" w:rsidP="00E82537">
      <w:pPr>
        <w:pStyle w:val="ListParagraph"/>
        <w:numPr>
          <w:ilvl w:val="0"/>
          <w:numId w:val="20"/>
        </w:numPr>
        <w:jc w:val="both"/>
        <w:rPr>
          <w:rFonts w:ascii="Red Hat Display" w:hAnsi="Red Hat Display" w:cs="Red Hat Display"/>
          <w:lang w:val="en-GB"/>
        </w:rPr>
      </w:pPr>
      <w:r w:rsidRPr="009E5692">
        <w:rPr>
          <w:rFonts w:ascii="Red Hat Display" w:hAnsi="Red Hat Display" w:cs="Red Hat Display"/>
          <w:u w:val="single"/>
          <w:lang w:val="en-GB"/>
        </w:rPr>
        <w:t>Risk management measure for apple fruit cell culture biomass as a novel food</w:t>
      </w:r>
      <w:r w:rsidR="009E5692">
        <w:rPr>
          <w:rFonts w:ascii="Red Hat Display" w:hAnsi="Red Hat Display" w:cs="Red Hat Display"/>
          <w:lang w:val="en-GB"/>
        </w:rPr>
        <w:t xml:space="preserve">: The members’ discussed EFSA’s assessment as well as the Novel Foods working group labelling considerations and noted that the authorised amount was low. </w:t>
      </w:r>
    </w:p>
    <w:p w14:paraId="27704078" w14:textId="77777777" w:rsidR="009E5692" w:rsidRDefault="009E5692" w:rsidP="009E5692">
      <w:pPr>
        <w:pStyle w:val="ListParagraph"/>
        <w:ind w:left="786"/>
        <w:jc w:val="both"/>
        <w:rPr>
          <w:rFonts w:ascii="Red Hat Display" w:hAnsi="Red Hat Display" w:cs="Red Hat Display"/>
          <w:u w:val="single"/>
          <w:lang w:val="en-GB"/>
        </w:rPr>
      </w:pPr>
    </w:p>
    <w:p w14:paraId="1F3CF5E7" w14:textId="65D3D400" w:rsidR="009E5692" w:rsidRPr="009E5692" w:rsidRDefault="009E5692" w:rsidP="009E5692">
      <w:pPr>
        <w:pStyle w:val="ListParagraph"/>
        <w:ind w:left="786"/>
        <w:jc w:val="both"/>
        <w:rPr>
          <w:rFonts w:ascii="Red Hat Display" w:hAnsi="Red Hat Display" w:cs="Red Hat Display"/>
          <w:b/>
          <w:bCs/>
          <w:u w:val="single"/>
          <w:lang w:val="en-GB"/>
        </w:rPr>
      </w:pPr>
      <w:r w:rsidRPr="009E5692">
        <w:rPr>
          <w:rFonts w:ascii="Red Hat Display" w:hAnsi="Red Hat Display" w:cs="Red Hat Display"/>
          <w:b/>
          <w:bCs/>
          <w:u w:val="single"/>
          <w:lang w:val="en-GB"/>
        </w:rPr>
        <w:t>Actions:</w:t>
      </w:r>
    </w:p>
    <w:p w14:paraId="5F0217CE" w14:textId="15158461" w:rsidR="009E5692" w:rsidRPr="009E5692" w:rsidRDefault="009E5692" w:rsidP="009E5692">
      <w:pPr>
        <w:pStyle w:val="ListParagraph"/>
        <w:numPr>
          <w:ilvl w:val="0"/>
          <w:numId w:val="23"/>
        </w:numPr>
        <w:jc w:val="both"/>
        <w:rPr>
          <w:rFonts w:ascii="Red Hat Display" w:hAnsi="Red Hat Display" w:cs="Red Hat Display"/>
          <w:b/>
          <w:bCs/>
          <w:lang w:val="en-GB"/>
        </w:rPr>
      </w:pPr>
      <w:r w:rsidRPr="009E5692">
        <w:rPr>
          <w:rFonts w:ascii="Red Hat Display" w:hAnsi="Red Hat Display" w:cs="Red Hat Display"/>
          <w:b/>
          <w:bCs/>
          <w:lang w:val="en-GB"/>
        </w:rPr>
        <w:t>Secretariat to monitor the outcome of the 22</w:t>
      </w:r>
      <w:r w:rsidRPr="009E5692">
        <w:rPr>
          <w:rFonts w:ascii="Red Hat Display" w:hAnsi="Red Hat Display" w:cs="Red Hat Display"/>
          <w:b/>
          <w:bCs/>
          <w:vertAlign w:val="superscript"/>
          <w:lang w:val="en-GB"/>
        </w:rPr>
        <w:t>nd</w:t>
      </w:r>
      <w:r w:rsidRPr="009E5692">
        <w:rPr>
          <w:rFonts w:ascii="Red Hat Display" w:hAnsi="Red Hat Display" w:cs="Red Hat Display"/>
          <w:b/>
          <w:bCs/>
          <w:lang w:val="en-GB"/>
        </w:rPr>
        <w:t xml:space="preserve"> November </w:t>
      </w:r>
      <w:proofErr w:type="spellStart"/>
      <w:r w:rsidRPr="009E5692">
        <w:rPr>
          <w:rFonts w:ascii="Red Hat Display" w:hAnsi="Red Hat Display" w:cs="Red Hat Display"/>
          <w:b/>
          <w:bCs/>
          <w:lang w:val="en-GB"/>
        </w:rPr>
        <w:t>SCoPAFF</w:t>
      </w:r>
      <w:proofErr w:type="spellEnd"/>
      <w:r w:rsidRPr="009E5692">
        <w:rPr>
          <w:rFonts w:ascii="Red Hat Display" w:hAnsi="Red Hat Display" w:cs="Red Hat Display"/>
          <w:b/>
          <w:bCs/>
          <w:lang w:val="en-GB"/>
        </w:rPr>
        <w:t xml:space="preserve"> meeting.</w:t>
      </w:r>
    </w:p>
    <w:p w14:paraId="6F332146" w14:textId="4DC5D247" w:rsidR="009E5692" w:rsidRPr="009E5692" w:rsidRDefault="009E5692" w:rsidP="009E5692">
      <w:pPr>
        <w:pStyle w:val="ListParagraph"/>
        <w:numPr>
          <w:ilvl w:val="0"/>
          <w:numId w:val="23"/>
        </w:numPr>
        <w:jc w:val="both"/>
        <w:rPr>
          <w:rFonts w:ascii="Red Hat Display" w:hAnsi="Red Hat Display" w:cs="Red Hat Display"/>
          <w:b/>
          <w:bCs/>
          <w:lang w:val="en-GB"/>
        </w:rPr>
      </w:pPr>
      <w:r w:rsidRPr="009E5692">
        <w:rPr>
          <w:rFonts w:ascii="Red Hat Display" w:hAnsi="Red Hat Display" w:cs="Red Hat Display"/>
          <w:b/>
          <w:bCs/>
          <w:lang w:val="en-GB"/>
        </w:rPr>
        <w:t>Secretariat to explore the appropriateness of preparing a statement on the possible authorisation of the apple cell culture biomass with the Communications Committee</w:t>
      </w:r>
      <w:r>
        <w:rPr>
          <w:rFonts w:ascii="Red Hat Display" w:hAnsi="Red Hat Display" w:cs="Red Hat Display"/>
          <w:b/>
          <w:bCs/>
          <w:lang w:val="en-GB"/>
        </w:rPr>
        <w:t xml:space="preserve"> (Done</w:t>
      </w:r>
      <w:r>
        <w:rPr>
          <w:rStyle w:val="FootnoteReference"/>
          <w:rFonts w:ascii="Red Hat Display" w:hAnsi="Red Hat Display" w:cs="Red Hat Display"/>
          <w:b/>
          <w:bCs/>
          <w:lang w:val="en-GB"/>
        </w:rPr>
        <w:footnoteReference w:id="8"/>
      </w:r>
      <w:r>
        <w:rPr>
          <w:rFonts w:ascii="Red Hat Display" w:hAnsi="Red Hat Display" w:cs="Red Hat Display"/>
          <w:b/>
          <w:bCs/>
          <w:lang w:val="en-GB"/>
        </w:rPr>
        <w:t>)</w:t>
      </w:r>
      <w:r w:rsidRPr="009E5692">
        <w:rPr>
          <w:rFonts w:ascii="Red Hat Display" w:hAnsi="Red Hat Display" w:cs="Red Hat Display"/>
          <w:b/>
          <w:bCs/>
          <w:lang w:val="en-GB"/>
        </w:rPr>
        <w:t>.</w:t>
      </w:r>
    </w:p>
    <w:p w14:paraId="37E2BB61" w14:textId="10018487" w:rsidR="009E5692" w:rsidRPr="005351C7" w:rsidRDefault="009E5692" w:rsidP="009E5692">
      <w:pPr>
        <w:pStyle w:val="ListParagraph"/>
        <w:numPr>
          <w:ilvl w:val="0"/>
          <w:numId w:val="24"/>
        </w:numPr>
        <w:jc w:val="both"/>
        <w:rPr>
          <w:rFonts w:ascii="Red Hat Display" w:hAnsi="Red Hat Display" w:cs="Red Hat Display"/>
          <w:b/>
          <w:bCs/>
          <w:lang w:val="en-GB"/>
        </w:rPr>
      </w:pPr>
      <w:r w:rsidRPr="009E5692">
        <w:rPr>
          <w:rFonts w:ascii="Red Hat Display" w:hAnsi="Red Hat Display" w:cs="Red Hat Display"/>
          <w:u w:val="single"/>
          <w:lang w:val="en-GB"/>
        </w:rPr>
        <w:lastRenderedPageBreak/>
        <w:t xml:space="preserve">BeneMeat’s </w:t>
      </w:r>
      <w:r w:rsidR="005351C7">
        <w:rPr>
          <w:rFonts w:ascii="Red Hat Display" w:hAnsi="Red Hat Display" w:cs="Red Hat Display"/>
          <w:u w:val="single"/>
          <w:lang w:val="en-GB"/>
        </w:rPr>
        <w:t>F</w:t>
      </w:r>
      <w:r w:rsidRPr="009E5692">
        <w:rPr>
          <w:rFonts w:ascii="Red Hat Display" w:hAnsi="Red Hat Display" w:cs="Red Hat Display"/>
          <w:u w:val="single"/>
          <w:lang w:val="en-GB"/>
        </w:rPr>
        <w:t>eed</w:t>
      </w:r>
      <w:r w:rsidR="005351C7">
        <w:rPr>
          <w:rFonts w:ascii="Red Hat Display" w:hAnsi="Red Hat Display" w:cs="Red Hat Display"/>
          <w:u w:val="single"/>
          <w:lang w:val="en-GB"/>
        </w:rPr>
        <w:t xml:space="preserve"> Materials</w:t>
      </w:r>
      <w:r w:rsidRPr="009E5692">
        <w:rPr>
          <w:rFonts w:ascii="Red Hat Display" w:hAnsi="Red Hat Display" w:cs="Red Hat Display"/>
          <w:u w:val="single"/>
          <w:lang w:val="en-GB"/>
        </w:rPr>
        <w:t xml:space="preserve"> </w:t>
      </w:r>
      <w:r w:rsidR="005351C7">
        <w:rPr>
          <w:rFonts w:ascii="Red Hat Display" w:hAnsi="Red Hat Display" w:cs="Red Hat Display"/>
          <w:u w:val="single"/>
          <w:lang w:val="en-GB"/>
        </w:rPr>
        <w:t>R</w:t>
      </w:r>
      <w:r w:rsidRPr="009E5692">
        <w:rPr>
          <w:rFonts w:ascii="Red Hat Display" w:hAnsi="Red Hat Display" w:cs="Red Hat Display"/>
          <w:u w:val="single"/>
          <w:lang w:val="en-GB"/>
        </w:rPr>
        <w:t>egister</w:t>
      </w:r>
      <w:r w:rsidR="005351C7">
        <w:rPr>
          <w:rStyle w:val="FootnoteReference"/>
          <w:rFonts w:ascii="Red Hat Display" w:hAnsi="Red Hat Display" w:cs="Red Hat Display"/>
          <w:u w:val="single"/>
          <w:lang w:val="en-GB"/>
        </w:rPr>
        <w:footnoteReference w:id="9"/>
      </w:r>
      <w:r w:rsidRPr="009E5692">
        <w:rPr>
          <w:rFonts w:ascii="Red Hat Display" w:hAnsi="Red Hat Display" w:cs="Red Hat Display"/>
          <w:u w:val="single"/>
          <w:lang w:val="en-GB"/>
        </w:rPr>
        <w:t xml:space="preserve"> announcement</w:t>
      </w:r>
      <w:r w:rsidRPr="005351C7">
        <w:rPr>
          <w:rFonts w:ascii="Red Hat Display" w:hAnsi="Red Hat Display" w:cs="Red Hat Display"/>
          <w:lang w:val="en-GB"/>
        </w:rPr>
        <w:t xml:space="preserve">: </w:t>
      </w:r>
      <w:r w:rsidR="005351C7" w:rsidRPr="005351C7">
        <w:rPr>
          <w:rFonts w:ascii="Red Hat Display" w:hAnsi="Red Hat Display" w:cs="Red Hat Display"/>
          <w:lang w:val="en-GB"/>
        </w:rPr>
        <w:t>H. Lester stressed that BeneMeat’s entry was categorised as a product or by-product obtained by fermentation using microorganisms, inactivated resulting in absence of live microorganisms (category 12).</w:t>
      </w:r>
      <w:r w:rsidR="005351C7">
        <w:rPr>
          <w:rFonts w:ascii="Red Hat Display" w:hAnsi="Red Hat Display" w:cs="Red Hat Display"/>
          <w:lang w:val="en-GB"/>
        </w:rPr>
        <w:t xml:space="preserve"> In a call organised with BeneMeat together with the Good Food Institute Europe to express the cellular agriculture sector’s concerns on the possible detrimental consequences of their hasty and </w:t>
      </w:r>
      <w:r w:rsidR="00292B6D">
        <w:rPr>
          <w:rFonts w:ascii="Red Hat Display" w:hAnsi="Red Hat Display" w:cs="Red Hat Display"/>
          <w:lang w:val="en-GB"/>
        </w:rPr>
        <w:t>inexact</w:t>
      </w:r>
      <w:r w:rsidR="005351C7">
        <w:rPr>
          <w:rFonts w:ascii="Red Hat Display" w:hAnsi="Red Hat Display" w:cs="Red Hat Display"/>
          <w:lang w:val="en-GB"/>
        </w:rPr>
        <w:t xml:space="preserve"> announcement, BeneMeat first confirmed that their categorisation was correct and then asked for strategic advice on the food safety data they would need to prepare for an assessment.</w:t>
      </w:r>
    </w:p>
    <w:p w14:paraId="212B4F16" w14:textId="77777777" w:rsidR="009E5692" w:rsidRPr="005351C7" w:rsidRDefault="009E5692" w:rsidP="009E5692">
      <w:pPr>
        <w:jc w:val="both"/>
        <w:rPr>
          <w:rFonts w:ascii="Red Hat Display" w:hAnsi="Red Hat Display" w:cs="Red Hat Display"/>
          <w:b/>
          <w:bCs/>
          <w:lang w:val="en-GB"/>
        </w:rPr>
      </w:pPr>
    </w:p>
    <w:p w14:paraId="524D4545" w14:textId="091CFB56" w:rsidR="00ED6811" w:rsidRDefault="00ED6811" w:rsidP="003D6FC0">
      <w:pPr>
        <w:pStyle w:val="ListParagraph"/>
        <w:numPr>
          <w:ilvl w:val="0"/>
          <w:numId w:val="11"/>
        </w:numPr>
        <w:jc w:val="both"/>
        <w:rPr>
          <w:rFonts w:ascii="Red Hat Display" w:hAnsi="Red Hat Display" w:cs="Red Hat Display"/>
          <w:b/>
          <w:bCs/>
          <w:lang w:val="en-GB"/>
        </w:rPr>
      </w:pPr>
      <w:r>
        <w:rPr>
          <w:rFonts w:ascii="Red Hat Display" w:hAnsi="Red Hat Display" w:cs="Red Hat Display"/>
          <w:b/>
          <w:bCs/>
          <w:lang w:val="en-GB"/>
        </w:rPr>
        <w:t>EU matters</w:t>
      </w:r>
    </w:p>
    <w:p w14:paraId="41A315A1" w14:textId="77777777" w:rsidR="00292B6D" w:rsidRDefault="00292B6D" w:rsidP="00292B6D">
      <w:pPr>
        <w:jc w:val="both"/>
        <w:rPr>
          <w:rFonts w:ascii="Red Hat Display" w:hAnsi="Red Hat Display" w:cs="Red Hat Display"/>
          <w:lang w:val="en-GB"/>
        </w:rPr>
      </w:pPr>
    </w:p>
    <w:p w14:paraId="2E5C525E" w14:textId="77777777" w:rsidR="00292B6D" w:rsidRDefault="00292B6D" w:rsidP="00292B6D">
      <w:pPr>
        <w:ind w:left="360"/>
        <w:jc w:val="both"/>
        <w:rPr>
          <w:rFonts w:ascii="Red Hat Display" w:hAnsi="Red Hat Display" w:cs="Red Hat Display"/>
          <w:lang w:val="en-GB"/>
        </w:rPr>
      </w:pPr>
      <w:r>
        <w:rPr>
          <w:rFonts w:ascii="Red Hat Display" w:hAnsi="Red Hat Display" w:cs="Red Hat Display"/>
          <w:lang w:val="en-GB"/>
        </w:rPr>
        <w:t xml:space="preserve">Following a presentation delivered by C. Rey (see </w:t>
      </w:r>
      <w:r w:rsidRPr="00292B6D">
        <w:rPr>
          <w:rFonts w:ascii="Red Hat Display" w:hAnsi="Red Hat Display" w:cs="Red Hat Display"/>
          <w:b/>
          <w:bCs/>
          <w:lang w:val="en-GB"/>
        </w:rPr>
        <w:t>Annex V</w:t>
      </w:r>
      <w:r>
        <w:rPr>
          <w:rFonts w:ascii="Red Hat Display" w:hAnsi="Red Hat Display" w:cs="Red Hat Display"/>
          <w:lang w:val="en-GB"/>
        </w:rPr>
        <w:t xml:space="preserve">), B. </w:t>
      </w:r>
      <w:proofErr w:type="spellStart"/>
      <w:r>
        <w:rPr>
          <w:rFonts w:ascii="Red Hat Display" w:hAnsi="Red Hat Display" w:cs="Red Hat Display"/>
          <w:lang w:val="en-GB"/>
        </w:rPr>
        <w:t>Loberant</w:t>
      </w:r>
      <w:proofErr w:type="spellEnd"/>
      <w:r>
        <w:rPr>
          <w:rFonts w:ascii="Red Hat Display" w:hAnsi="Red Hat Display" w:cs="Red Hat Display"/>
          <w:lang w:val="en-GB"/>
        </w:rPr>
        <w:t xml:space="preserve"> expressed the wish for association to be more (pro)active in Romania and suggested that this request is discussed at Board level. </w:t>
      </w:r>
    </w:p>
    <w:p w14:paraId="2E6B0861" w14:textId="77777777" w:rsidR="00292B6D" w:rsidRDefault="00292B6D" w:rsidP="00292B6D">
      <w:pPr>
        <w:ind w:left="360"/>
        <w:jc w:val="both"/>
        <w:rPr>
          <w:rFonts w:ascii="Red Hat Display" w:hAnsi="Red Hat Display" w:cs="Red Hat Display"/>
          <w:lang w:val="en-GB"/>
        </w:rPr>
      </w:pPr>
    </w:p>
    <w:p w14:paraId="65173ADB" w14:textId="7A952D17" w:rsidR="00ED6811" w:rsidRPr="00292B6D" w:rsidRDefault="00292B6D" w:rsidP="00292B6D">
      <w:pPr>
        <w:ind w:left="360"/>
        <w:jc w:val="both"/>
        <w:rPr>
          <w:rFonts w:ascii="Red Hat Display" w:hAnsi="Red Hat Display" w:cs="Red Hat Display"/>
          <w:b/>
          <w:bCs/>
          <w:lang w:val="en-GB"/>
        </w:rPr>
      </w:pPr>
      <w:r w:rsidRPr="00292B6D">
        <w:rPr>
          <w:rFonts w:ascii="Red Hat Display" w:hAnsi="Red Hat Display" w:cs="Red Hat Display"/>
          <w:b/>
          <w:bCs/>
          <w:u w:val="single"/>
          <w:lang w:val="en-GB"/>
        </w:rPr>
        <w:t>Action</w:t>
      </w:r>
      <w:r w:rsidRPr="00292B6D">
        <w:rPr>
          <w:rFonts w:ascii="Red Hat Display" w:hAnsi="Red Hat Display" w:cs="Red Hat Display"/>
          <w:b/>
          <w:bCs/>
          <w:lang w:val="en-GB"/>
        </w:rPr>
        <w:t>: Secretariat to share the Regulatory Affairs’ concerns on Romania with the Board (Done on 21</w:t>
      </w:r>
      <w:r w:rsidRPr="00292B6D">
        <w:rPr>
          <w:rFonts w:ascii="Red Hat Display" w:hAnsi="Red Hat Display" w:cs="Red Hat Display"/>
          <w:b/>
          <w:bCs/>
          <w:vertAlign w:val="superscript"/>
          <w:lang w:val="en-GB"/>
        </w:rPr>
        <w:t>st</w:t>
      </w:r>
      <w:r w:rsidRPr="00292B6D">
        <w:rPr>
          <w:rFonts w:ascii="Red Hat Display" w:hAnsi="Red Hat Display" w:cs="Red Hat Display"/>
          <w:b/>
          <w:bCs/>
          <w:lang w:val="en-GB"/>
        </w:rPr>
        <w:t xml:space="preserve"> November).</w:t>
      </w:r>
      <w:r w:rsidR="003D7C29" w:rsidRPr="00292B6D">
        <w:rPr>
          <w:rFonts w:ascii="Red Hat Display" w:hAnsi="Red Hat Display" w:cs="Red Hat Display"/>
          <w:b/>
          <w:bCs/>
          <w:lang w:val="en-GB"/>
        </w:rPr>
        <w:t xml:space="preserve"> </w:t>
      </w:r>
    </w:p>
    <w:p w14:paraId="63BB895E" w14:textId="77777777" w:rsidR="00ED6811" w:rsidRDefault="00ED6811" w:rsidP="00ED6811">
      <w:pPr>
        <w:pStyle w:val="ListParagraph"/>
        <w:ind w:left="1440"/>
        <w:jc w:val="both"/>
        <w:rPr>
          <w:rFonts w:ascii="Red Hat Display" w:hAnsi="Red Hat Display" w:cs="Red Hat Display"/>
          <w:b/>
          <w:bCs/>
          <w:lang w:val="en-GB"/>
        </w:rPr>
      </w:pPr>
    </w:p>
    <w:p w14:paraId="44BA7AC4" w14:textId="77777777" w:rsidR="00897D63" w:rsidRPr="00ED6811" w:rsidRDefault="00897D63" w:rsidP="00ED6811">
      <w:pPr>
        <w:pStyle w:val="ListParagraph"/>
        <w:ind w:left="1440"/>
        <w:jc w:val="both"/>
        <w:rPr>
          <w:rFonts w:ascii="Red Hat Display" w:hAnsi="Red Hat Display" w:cs="Red Hat Display"/>
          <w:b/>
          <w:bCs/>
          <w:lang w:val="en-GB"/>
        </w:rPr>
      </w:pPr>
    </w:p>
    <w:p w14:paraId="2F987C39" w14:textId="45B1D536" w:rsidR="00CA4643" w:rsidRDefault="00CA4643" w:rsidP="003D6FC0">
      <w:pPr>
        <w:pStyle w:val="ListParagraph"/>
        <w:numPr>
          <w:ilvl w:val="0"/>
          <w:numId w:val="11"/>
        </w:numPr>
        <w:jc w:val="both"/>
        <w:rPr>
          <w:rFonts w:ascii="Red Hat Display" w:hAnsi="Red Hat Display" w:cs="Red Hat Display"/>
          <w:b/>
          <w:bCs/>
          <w:lang w:val="en-GB"/>
        </w:rPr>
      </w:pPr>
      <w:r w:rsidRPr="00BB7857">
        <w:rPr>
          <w:rFonts w:ascii="Red Hat Display" w:hAnsi="Red Hat Display" w:cs="Red Hat Display"/>
          <w:b/>
          <w:bCs/>
          <w:lang w:val="en-GB"/>
        </w:rPr>
        <w:t xml:space="preserve">Non-EU </w:t>
      </w:r>
      <w:r w:rsidR="007E4BEB" w:rsidRPr="00BB7857">
        <w:rPr>
          <w:rFonts w:ascii="Red Hat Display" w:hAnsi="Red Hat Display" w:cs="Red Hat Display"/>
          <w:b/>
          <w:bCs/>
          <w:lang w:val="en-GB"/>
        </w:rPr>
        <w:t>matters</w:t>
      </w:r>
    </w:p>
    <w:p w14:paraId="43F19C77" w14:textId="77777777" w:rsidR="00292B6D" w:rsidRDefault="00292B6D" w:rsidP="00292B6D">
      <w:pPr>
        <w:ind w:left="360"/>
        <w:jc w:val="both"/>
        <w:rPr>
          <w:rFonts w:ascii="Red Hat Display" w:hAnsi="Red Hat Display" w:cs="Red Hat Display"/>
          <w:b/>
          <w:bCs/>
          <w:lang w:val="en-GB"/>
        </w:rPr>
      </w:pPr>
    </w:p>
    <w:p w14:paraId="01F5111A" w14:textId="330B1190" w:rsidR="00292B6D" w:rsidRDefault="00292B6D" w:rsidP="00292B6D">
      <w:pPr>
        <w:ind w:left="360"/>
        <w:jc w:val="both"/>
        <w:rPr>
          <w:rFonts w:ascii="Red Hat Display" w:hAnsi="Red Hat Display" w:cs="Red Hat Display"/>
          <w:b/>
          <w:bCs/>
          <w:lang w:val="en-GB"/>
        </w:rPr>
      </w:pPr>
      <w:r w:rsidRPr="00292B6D">
        <w:rPr>
          <w:rFonts w:ascii="Red Hat Display" w:hAnsi="Red Hat Display" w:cs="Red Hat Display"/>
          <w:lang w:val="en-GB"/>
        </w:rPr>
        <w:t>Following a presentation delivered by C. Rey (see</w:t>
      </w:r>
      <w:r>
        <w:rPr>
          <w:rFonts w:ascii="Red Hat Display" w:hAnsi="Red Hat Display" w:cs="Red Hat Display"/>
          <w:b/>
          <w:bCs/>
          <w:lang w:val="en-GB"/>
        </w:rPr>
        <w:t xml:space="preserve"> Annex VI</w:t>
      </w:r>
      <w:r w:rsidRPr="00292B6D">
        <w:rPr>
          <w:rFonts w:ascii="Red Hat Display" w:hAnsi="Red Hat Display" w:cs="Red Hat Display"/>
          <w:lang w:val="en-GB"/>
        </w:rPr>
        <w:t>)</w:t>
      </w:r>
      <w:r>
        <w:rPr>
          <w:rFonts w:ascii="Red Hat Display" w:hAnsi="Red Hat Display" w:cs="Red Hat Display"/>
          <w:lang w:val="en-GB"/>
        </w:rPr>
        <w:t xml:space="preserve">, the following topics were discussed: </w:t>
      </w:r>
    </w:p>
    <w:p w14:paraId="02A6047D" w14:textId="77777777" w:rsidR="00292B6D" w:rsidRPr="00292B6D" w:rsidRDefault="00292B6D" w:rsidP="00292B6D">
      <w:pPr>
        <w:ind w:left="360"/>
        <w:jc w:val="both"/>
        <w:rPr>
          <w:rFonts w:ascii="Red Hat Display" w:hAnsi="Red Hat Display" w:cs="Red Hat Display"/>
          <w:b/>
          <w:bCs/>
          <w:lang w:val="en-GB"/>
        </w:rPr>
      </w:pPr>
    </w:p>
    <w:p w14:paraId="4D582442" w14:textId="2060F914" w:rsidR="003D7C29" w:rsidRPr="00DD3517" w:rsidRDefault="003D7C29" w:rsidP="00292B6D">
      <w:pPr>
        <w:pStyle w:val="ListParagraph"/>
        <w:numPr>
          <w:ilvl w:val="1"/>
          <w:numId w:val="25"/>
        </w:numPr>
        <w:jc w:val="both"/>
        <w:rPr>
          <w:rFonts w:ascii="Red Hat Display" w:hAnsi="Red Hat Display" w:cs="Red Hat Display"/>
          <w:lang w:val="en-GB"/>
        </w:rPr>
      </w:pPr>
      <w:r w:rsidRPr="00292B6D">
        <w:rPr>
          <w:rFonts w:ascii="Red Hat Display" w:hAnsi="Red Hat Display" w:cs="Red Hat Display"/>
          <w:u w:val="single"/>
          <w:lang w:val="en-GB"/>
        </w:rPr>
        <w:t xml:space="preserve">Singapore Food Agency Roundtable on Novel Foods </w:t>
      </w:r>
      <w:r w:rsidR="00A836AE" w:rsidRPr="00292B6D">
        <w:rPr>
          <w:rFonts w:ascii="Red Hat Display" w:hAnsi="Red Hat Display" w:cs="Red Hat Display"/>
          <w:u w:val="single"/>
          <w:lang w:val="en-GB"/>
        </w:rPr>
        <w:t>Regulations</w:t>
      </w:r>
      <w:r w:rsidR="00DD3517">
        <w:rPr>
          <w:rFonts w:ascii="Red Hat Display" w:hAnsi="Red Hat Display" w:cs="Red Hat Display"/>
          <w:u w:val="single"/>
          <w:lang w:val="en-GB"/>
        </w:rPr>
        <w:t>:</w:t>
      </w:r>
      <w:r w:rsidR="00DD3517" w:rsidRPr="00DD3517">
        <w:rPr>
          <w:rFonts w:ascii="Red Hat Display" w:hAnsi="Red Hat Display" w:cs="Red Hat Display"/>
          <w:lang w:val="en-GB"/>
        </w:rPr>
        <w:t xml:space="preserve"> B. </w:t>
      </w:r>
      <w:proofErr w:type="spellStart"/>
      <w:r w:rsidR="00DD3517" w:rsidRPr="00DD3517">
        <w:rPr>
          <w:rFonts w:ascii="Red Hat Display" w:hAnsi="Red Hat Display" w:cs="Red Hat Display"/>
          <w:lang w:val="en-GB"/>
        </w:rPr>
        <w:t>Loberant</w:t>
      </w:r>
      <w:proofErr w:type="spellEnd"/>
      <w:r w:rsidR="00DD3517" w:rsidRPr="00DD3517">
        <w:rPr>
          <w:rFonts w:ascii="Red Hat Display" w:hAnsi="Red Hat Display" w:cs="Red Hat Display"/>
          <w:lang w:val="en-GB"/>
        </w:rPr>
        <w:t xml:space="preserve"> informed the group that two members of the EFSA were </w:t>
      </w:r>
      <w:r w:rsidR="00DD3517">
        <w:rPr>
          <w:rFonts w:ascii="Red Hat Display" w:hAnsi="Red Hat Display" w:cs="Red Hat Display"/>
          <w:lang w:val="en-GB"/>
        </w:rPr>
        <w:t xml:space="preserve">physically present at the Roundtable. H. Lester also indicated that the UK Food Standards Authority </w:t>
      </w:r>
      <w:r w:rsidR="005D5644">
        <w:rPr>
          <w:rFonts w:ascii="Red Hat Display" w:hAnsi="Red Hat Display" w:cs="Red Hat Display"/>
          <w:lang w:val="en-GB"/>
        </w:rPr>
        <w:t xml:space="preserve">delegate was of the view that, when scaffolds are used in the manufacturing process, the latter shall be assessed and authorised separately.  </w:t>
      </w:r>
    </w:p>
    <w:p w14:paraId="08E4C925" w14:textId="77777777" w:rsidR="00DD3517" w:rsidRPr="00292B6D" w:rsidRDefault="00DD3517" w:rsidP="00DD3517">
      <w:pPr>
        <w:pStyle w:val="ListParagraph"/>
        <w:jc w:val="both"/>
        <w:rPr>
          <w:rFonts w:ascii="Red Hat Display" w:hAnsi="Red Hat Display" w:cs="Red Hat Display"/>
          <w:u w:val="single"/>
          <w:lang w:val="en-GB"/>
        </w:rPr>
      </w:pPr>
    </w:p>
    <w:p w14:paraId="5389C176" w14:textId="0A2A94DF" w:rsidR="00BF1469" w:rsidRPr="005D5644" w:rsidRDefault="003D7C29" w:rsidP="00292B6D">
      <w:pPr>
        <w:pStyle w:val="ListParagraph"/>
        <w:numPr>
          <w:ilvl w:val="1"/>
          <w:numId w:val="25"/>
        </w:numPr>
        <w:jc w:val="both"/>
        <w:rPr>
          <w:rFonts w:ascii="Red Hat Display" w:hAnsi="Red Hat Display" w:cs="Red Hat Display"/>
          <w:u w:val="single"/>
          <w:lang w:val="en-GB"/>
        </w:rPr>
      </w:pPr>
      <w:r w:rsidRPr="00292B6D">
        <w:rPr>
          <w:rFonts w:ascii="Red Hat Display" w:hAnsi="Red Hat Display" w:cs="Red Hat Display"/>
          <w:u w:val="single"/>
          <w:lang w:val="en-GB"/>
        </w:rPr>
        <w:t>FAO</w:t>
      </w:r>
      <w:r w:rsidR="00A836AE" w:rsidRPr="00292B6D">
        <w:rPr>
          <w:rFonts w:ascii="Red Hat Display" w:hAnsi="Red Hat Display" w:cs="Red Hat Display"/>
          <w:u w:val="single"/>
          <w:lang w:val="en-GB"/>
        </w:rPr>
        <w:t xml:space="preserve"> Stakeholder roundtable meeting on cell-based food production and precision fermentation</w:t>
      </w:r>
      <w:r w:rsidR="005D5644">
        <w:rPr>
          <w:rFonts w:ascii="Red Hat Display" w:hAnsi="Red Hat Display" w:cs="Red Hat Display"/>
          <w:u w:val="single"/>
          <w:lang w:val="en-GB"/>
        </w:rPr>
        <w:t>:</w:t>
      </w:r>
      <w:r w:rsidR="005D5644">
        <w:rPr>
          <w:rFonts w:ascii="Red Hat Display" w:hAnsi="Red Hat Display" w:cs="Red Hat Display"/>
          <w:lang w:val="en-GB"/>
        </w:rPr>
        <w:t xml:space="preserve"> V. </w:t>
      </w:r>
      <w:proofErr w:type="spellStart"/>
      <w:r w:rsidR="005D5644">
        <w:rPr>
          <w:rFonts w:ascii="Red Hat Display" w:hAnsi="Red Hat Display" w:cs="Red Hat Display"/>
          <w:lang w:val="en-GB"/>
        </w:rPr>
        <w:t>Teloni</w:t>
      </w:r>
      <w:proofErr w:type="spellEnd"/>
      <w:r w:rsidR="005D5644">
        <w:rPr>
          <w:rFonts w:ascii="Red Hat Display" w:hAnsi="Red Hat Display" w:cs="Red Hat Display"/>
          <w:lang w:val="en-GB"/>
        </w:rPr>
        <w:t xml:space="preserve"> reminded that the meeting was co-organised by the FAO and </w:t>
      </w:r>
      <w:r w:rsidR="005D5644" w:rsidRPr="005D5644">
        <w:rPr>
          <w:rFonts w:ascii="Red Hat Display" w:hAnsi="Red Hat Display" w:cs="Red Hat Display"/>
          <w:lang w:val="en-GB"/>
        </w:rPr>
        <w:t>China</w:t>
      </w:r>
      <w:r w:rsidR="005D5644">
        <w:rPr>
          <w:rFonts w:ascii="Red Hat Display" w:hAnsi="Red Hat Display" w:cs="Red Hat Display"/>
          <w:lang w:val="en-GB"/>
        </w:rPr>
        <w:t>’s</w:t>
      </w:r>
      <w:r w:rsidR="005D5644" w:rsidRPr="005D5644">
        <w:rPr>
          <w:rFonts w:ascii="Red Hat Display" w:hAnsi="Red Hat Display" w:cs="Red Hat Display"/>
          <w:lang w:val="en-GB"/>
        </w:rPr>
        <w:t xml:space="preserve"> National </w:t>
      </w:r>
      <w:proofErr w:type="spellStart"/>
      <w:r w:rsidR="005D5644" w:rsidRPr="005D5644">
        <w:rPr>
          <w:rFonts w:ascii="Red Hat Display" w:hAnsi="Red Hat Display" w:cs="Red Hat Display"/>
          <w:lang w:val="en-GB"/>
        </w:rPr>
        <w:t>Center</w:t>
      </w:r>
      <w:proofErr w:type="spellEnd"/>
      <w:r w:rsidR="005D5644" w:rsidRPr="005D5644">
        <w:rPr>
          <w:rFonts w:ascii="Red Hat Display" w:hAnsi="Red Hat Display" w:cs="Red Hat Display"/>
          <w:lang w:val="en-GB"/>
        </w:rPr>
        <w:t xml:space="preserve"> for Food Safety Risk Assessment (CFSA)</w:t>
      </w:r>
      <w:r w:rsidR="005D5644">
        <w:rPr>
          <w:rFonts w:ascii="Red Hat Display" w:hAnsi="Red Hat Display" w:cs="Red Hat Display"/>
          <w:lang w:val="en-GB"/>
        </w:rPr>
        <w:t xml:space="preserve">. Mosa Meat and </w:t>
      </w:r>
      <w:proofErr w:type="spellStart"/>
      <w:r w:rsidR="005D5644">
        <w:rPr>
          <w:rFonts w:ascii="Red Hat Display" w:hAnsi="Red Hat Display" w:cs="Red Hat Display"/>
          <w:lang w:val="en-GB"/>
        </w:rPr>
        <w:t>Gourmey</w:t>
      </w:r>
      <w:proofErr w:type="spellEnd"/>
      <w:r w:rsidR="005D5644">
        <w:rPr>
          <w:rFonts w:ascii="Red Hat Display" w:hAnsi="Red Hat Display" w:cs="Red Hat Display"/>
          <w:lang w:val="en-GB"/>
        </w:rPr>
        <w:t xml:space="preserve"> were invited to deliver presentations together with other companies and experts. The event, which consisted of 10 to 15 presentations was followed by a tasting of cultivated chicken.</w:t>
      </w:r>
    </w:p>
    <w:p w14:paraId="1AD4C390" w14:textId="77777777" w:rsidR="005D5644" w:rsidRPr="005D5644" w:rsidRDefault="005D5644" w:rsidP="005D5644">
      <w:pPr>
        <w:pStyle w:val="ListParagraph"/>
        <w:rPr>
          <w:rFonts w:ascii="Red Hat Display" w:hAnsi="Red Hat Display" w:cs="Red Hat Display"/>
          <w:u w:val="single"/>
          <w:lang w:val="en-GB"/>
        </w:rPr>
      </w:pPr>
    </w:p>
    <w:p w14:paraId="2CBE47C9" w14:textId="3E53F3E5" w:rsidR="005D5644" w:rsidRPr="005D5644" w:rsidRDefault="005D5644" w:rsidP="005D5644">
      <w:pPr>
        <w:pStyle w:val="ListParagraph"/>
        <w:jc w:val="both"/>
        <w:rPr>
          <w:rFonts w:ascii="Red Hat Display" w:hAnsi="Red Hat Display" w:cs="Red Hat Display"/>
          <w:b/>
          <w:bCs/>
          <w:lang w:val="en-GB"/>
        </w:rPr>
      </w:pPr>
      <w:r w:rsidRPr="005D5644">
        <w:rPr>
          <w:rFonts w:ascii="Red Hat Display" w:hAnsi="Red Hat Display" w:cs="Red Hat Display"/>
          <w:b/>
          <w:bCs/>
          <w:u w:val="single"/>
          <w:lang w:val="en-GB"/>
        </w:rPr>
        <w:t>Action</w:t>
      </w:r>
      <w:r w:rsidRPr="005D5644">
        <w:rPr>
          <w:rFonts w:ascii="Red Hat Display" w:hAnsi="Red Hat Display" w:cs="Red Hat Display"/>
          <w:b/>
          <w:bCs/>
          <w:lang w:val="en-GB"/>
        </w:rPr>
        <w:t>: Secretariat to monitor the report of that meeting.</w:t>
      </w:r>
    </w:p>
    <w:p w14:paraId="441CDBE6" w14:textId="77777777" w:rsidR="00DD3517" w:rsidRPr="00DD3517" w:rsidRDefault="00DD3517" w:rsidP="00DD3517">
      <w:pPr>
        <w:pStyle w:val="ListParagraph"/>
        <w:rPr>
          <w:rFonts w:ascii="Red Hat Display" w:hAnsi="Red Hat Display" w:cs="Red Hat Display"/>
          <w:u w:val="single"/>
          <w:lang w:val="en-GB"/>
        </w:rPr>
      </w:pPr>
    </w:p>
    <w:p w14:paraId="630921EC" w14:textId="6B250B7F" w:rsidR="00A836AE" w:rsidRPr="000A0E95" w:rsidRDefault="00A836AE" w:rsidP="00292B6D">
      <w:pPr>
        <w:pStyle w:val="ListParagraph"/>
        <w:numPr>
          <w:ilvl w:val="1"/>
          <w:numId w:val="25"/>
        </w:numPr>
        <w:jc w:val="both"/>
        <w:rPr>
          <w:rFonts w:ascii="Red Hat Display" w:hAnsi="Red Hat Display" w:cs="Red Hat Display"/>
          <w:u w:val="single"/>
          <w:lang w:val="en-GB"/>
        </w:rPr>
      </w:pPr>
      <w:r w:rsidRPr="00292B6D">
        <w:rPr>
          <w:rFonts w:ascii="Red Hat Display" w:hAnsi="Red Hat Display" w:cs="Red Hat Display"/>
          <w:u w:val="single"/>
          <w:lang w:val="en-GB"/>
        </w:rPr>
        <w:t>UK</w:t>
      </w:r>
      <w:r w:rsidR="000A0E95">
        <w:rPr>
          <w:rFonts w:ascii="Red Hat Display" w:hAnsi="Red Hat Display" w:cs="Red Hat Display"/>
          <w:u w:val="single"/>
          <w:lang w:val="en-GB"/>
        </w:rPr>
        <w:t xml:space="preserve">: </w:t>
      </w:r>
      <w:r w:rsidR="000A0E95">
        <w:rPr>
          <w:rFonts w:ascii="Red Hat Display" w:hAnsi="Red Hat Display" w:cs="Red Hat Display"/>
          <w:lang w:val="en-GB"/>
        </w:rPr>
        <w:t xml:space="preserve">N. Baldwin was of the view that the press article and announcement of a fast-track procedure was premature. </w:t>
      </w:r>
    </w:p>
    <w:p w14:paraId="63529B3F" w14:textId="77777777" w:rsidR="000A0E95" w:rsidRPr="00292B6D" w:rsidRDefault="000A0E95" w:rsidP="000A0E95">
      <w:pPr>
        <w:pStyle w:val="ListParagraph"/>
        <w:jc w:val="both"/>
        <w:rPr>
          <w:rFonts w:ascii="Red Hat Display" w:hAnsi="Red Hat Display" w:cs="Red Hat Display"/>
          <w:u w:val="single"/>
          <w:lang w:val="en-GB"/>
        </w:rPr>
      </w:pPr>
    </w:p>
    <w:p w14:paraId="65128738" w14:textId="18AAC083" w:rsidR="004C687F" w:rsidRPr="00292B6D" w:rsidRDefault="000A0E95" w:rsidP="00292B6D">
      <w:pPr>
        <w:pStyle w:val="ListParagraph"/>
        <w:numPr>
          <w:ilvl w:val="1"/>
          <w:numId w:val="25"/>
        </w:numPr>
        <w:jc w:val="both"/>
        <w:rPr>
          <w:rFonts w:ascii="Red Hat Display" w:hAnsi="Red Hat Display" w:cs="Red Hat Display"/>
          <w:lang w:val="en-GB"/>
        </w:rPr>
      </w:pPr>
      <w:r>
        <w:rPr>
          <w:rFonts w:ascii="Red Hat Display" w:hAnsi="Red Hat Display" w:cs="Red Hat Display"/>
          <w:u w:val="single"/>
          <w:lang w:val="en-GB"/>
        </w:rPr>
        <w:t xml:space="preserve">US </w:t>
      </w:r>
      <w:r w:rsidR="004C687F" w:rsidRPr="00292B6D">
        <w:rPr>
          <w:rFonts w:ascii="Red Hat Display" w:hAnsi="Red Hat Display" w:cs="Red Hat Display"/>
          <w:u w:val="single"/>
          <w:lang w:val="en-GB"/>
        </w:rPr>
        <w:t>FDA committee – recent changes</w:t>
      </w:r>
      <w:r>
        <w:rPr>
          <w:rFonts w:ascii="Red Hat Display" w:hAnsi="Red Hat Display" w:cs="Red Hat Display"/>
          <w:u w:val="single"/>
          <w:lang w:val="en-GB"/>
        </w:rPr>
        <w:t>:</w:t>
      </w:r>
      <w:r>
        <w:rPr>
          <w:rFonts w:ascii="Red Hat Display" w:hAnsi="Red Hat Display" w:cs="Red Hat Display"/>
          <w:lang w:val="en-GB"/>
        </w:rPr>
        <w:t xml:space="preserve"> B. </w:t>
      </w:r>
      <w:proofErr w:type="spellStart"/>
      <w:r>
        <w:rPr>
          <w:rFonts w:ascii="Red Hat Display" w:hAnsi="Red Hat Display" w:cs="Red Hat Display"/>
          <w:lang w:val="en-GB"/>
        </w:rPr>
        <w:t>Loberant</w:t>
      </w:r>
      <w:proofErr w:type="spellEnd"/>
      <w:r>
        <w:rPr>
          <w:rFonts w:ascii="Red Hat Display" w:hAnsi="Red Hat Display" w:cs="Red Hat Display"/>
          <w:lang w:val="en-GB"/>
        </w:rPr>
        <w:t xml:space="preserve"> informed the group that </w:t>
      </w:r>
      <w:proofErr w:type="spellStart"/>
      <w:r>
        <w:rPr>
          <w:rFonts w:ascii="Red Hat Display" w:hAnsi="Red Hat Display" w:cs="Red Hat Display"/>
          <w:lang w:val="en-GB"/>
        </w:rPr>
        <w:t>SuperMeat</w:t>
      </w:r>
      <w:proofErr w:type="spellEnd"/>
      <w:r>
        <w:rPr>
          <w:rFonts w:ascii="Red Hat Display" w:hAnsi="Red Hat Display" w:cs="Red Hat Display"/>
          <w:lang w:val="en-GB"/>
        </w:rPr>
        <w:t xml:space="preserve"> recently had a meeting with the US FDA, whose team has been significantly reshuffled. This seems to result in philosophical and methodological changes. It also seems that the FDA has received around thirty submissions; which has an impact on their workload and might generate backlog, especially since GRAS notifications shall have precedence over the application for </w:t>
      </w:r>
      <w:r>
        <w:rPr>
          <w:rFonts w:ascii="Red Hat Display" w:hAnsi="Red Hat Display" w:cs="Red Hat Display"/>
          <w:lang w:val="en-GB"/>
        </w:rPr>
        <w:lastRenderedPageBreak/>
        <w:t xml:space="preserve">cell-cultured products approval. In addition, this would also mean that the FDA would have less time for dialogues with individual companies. </w:t>
      </w:r>
    </w:p>
    <w:p w14:paraId="3FCB9583" w14:textId="77777777" w:rsidR="00897D63" w:rsidRPr="00BB7857" w:rsidRDefault="00897D63" w:rsidP="00897D63">
      <w:pPr>
        <w:pStyle w:val="ListParagraph"/>
        <w:ind w:left="1440"/>
        <w:jc w:val="both"/>
        <w:rPr>
          <w:rFonts w:ascii="Red Hat Display" w:hAnsi="Red Hat Display" w:cs="Red Hat Display"/>
          <w:lang w:val="en-GB"/>
        </w:rPr>
      </w:pPr>
    </w:p>
    <w:p w14:paraId="4331E288" w14:textId="77777777" w:rsidR="00B73491" w:rsidRPr="00BB7857" w:rsidRDefault="00B73491" w:rsidP="003D6FC0">
      <w:pPr>
        <w:pStyle w:val="ListParagraph"/>
        <w:ind w:left="1440"/>
        <w:jc w:val="both"/>
        <w:rPr>
          <w:rFonts w:ascii="Red Hat Display" w:hAnsi="Red Hat Display" w:cs="Red Hat Display"/>
          <w:lang w:val="en-GB"/>
        </w:rPr>
      </w:pPr>
    </w:p>
    <w:p w14:paraId="54BE12E1" w14:textId="5B9F7B1F" w:rsidR="00005AC8" w:rsidRDefault="00005AC8" w:rsidP="00005AC8">
      <w:pPr>
        <w:pStyle w:val="ListParagraph"/>
        <w:numPr>
          <w:ilvl w:val="0"/>
          <w:numId w:val="11"/>
        </w:numPr>
        <w:jc w:val="both"/>
        <w:rPr>
          <w:rFonts w:ascii="Red Hat Display" w:hAnsi="Red Hat Display" w:cs="Red Hat Display"/>
          <w:b/>
          <w:bCs/>
          <w:lang w:val="en-GB"/>
        </w:rPr>
      </w:pPr>
      <w:r w:rsidRPr="00BB7857">
        <w:rPr>
          <w:rFonts w:ascii="Red Hat Display" w:hAnsi="Red Hat Display" w:cs="Red Hat Display"/>
          <w:b/>
          <w:bCs/>
          <w:lang w:val="en-GB"/>
        </w:rPr>
        <w:t>AOB</w:t>
      </w:r>
    </w:p>
    <w:p w14:paraId="19A2FC09" w14:textId="77777777" w:rsidR="000A0E95" w:rsidRDefault="000A0E95" w:rsidP="000A0E95">
      <w:pPr>
        <w:pStyle w:val="ListParagraph"/>
        <w:jc w:val="both"/>
        <w:rPr>
          <w:rFonts w:ascii="Red Hat Display" w:hAnsi="Red Hat Display" w:cs="Red Hat Display"/>
          <w:b/>
          <w:bCs/>
          <w:lang w:val="en-GB"/>
        </w:rPr>
      </w:pPr>
    </w:p>
    <w:p w14:paraId="68D620AD" w14:textId="6A48BD63" w:rsidR="00A836AE" w:rsidRDefault="00A836AE" w:rsidP="000A0E95">
      <w:pPr>
        <w:pStyle w:val="ListParagraph"/>
        <w:numPr>
          <w:ilvl w:val="1"/>
          <w:numId w:val="26"/>
        </w:numPr>
        <w:jc w:val="both"/>
        <w:rPr>
          <w:rFonts w:ascii="Red Hat Display" w:hAnsi="Red Hat Display" w:cs="Red Hat Display"/>
          <w:lang w:val="en-GB"/>
        </w:rPr>
      </w:pPr>
      <w:r w:rsidRPr="00A836AE">
        <w:rPr>
          <w:rFonts w:ascii="Red Hat Display" w:hAnsi="Red Hat Display" w:cs="Red Hat Display"/>
          <w:lang w:val="en-GB"/>
        </w:rPr>
        <w:t>Cellular Agriculture Europe’s extraordinary general meeting</w:t>
      </w:r>
      <w:r w:rsidR="000A0E95">
        <w:rPr>
          <w:rFonts w:ascii="Red Hat Display" w:hAnsi="Red Hat Display" w:cs="Red Hat Display"/>
          <w:lang w:val="en-GB"/>
        </w:rPr>
        <w:t>: members were invited to register to the 27</w:t>
      </w:r>
      <w:r w:rsidR="000A0E95" w:rsidRPr="000A0E95">
        <w:rPr>
          <w:rFonts w:ascii="Red Hat Display" w:hAnsi="Red Hat Display" w:cs="Red Hat Display"/>
          <w:vertAlign w:val="superscript"/>
          <w:lang w:val="en-GB"/>
        </w:rPr>
        <w:t>th</w:t>
      </w:r>
      <w:r w:rsidR="000A0E95">
        <w:rPr>
          <w:rFonts w:ascii="Red Hat Display" w:hAnsi="Red Hat Display" w:cs="Red Hat Display"/>
          <w:lang w:val="en-GB"/>
        </w:rPr>
        <w:t xml:space="preserve"> November virtual meeting.</w:t>
      </w:r>
    </w:p>
    <w:p w14:paraId="2D1A8EEC" w14:textId="77777777" w:rsidR="000A0E95" w:rsidRDefault="000A0E95" w:rsidP="000A0E95">
      <w:pPr>
        <w:pStyle w:val="ListParagraph"/>
        <w:jc w:val="both"/>
        <w:rPr>
          <w:rFonts w:ascii="Red Hat Display" w:hAnsi="Red Hat Display" w:cs="Red Hat Display"/>
          <w:lang w:val="en-GB"/>
        </w:rPr>
      </w:pPr>
    </w:p>
    <w:p w14:paraId="3CF304D0" w14:textId="72326857" w:rsidR="000A0E95" w:rsidRPr="00A836AE" w:rsidRDefault="000A0E95" w:rsidP="000A0E95">
      <w:pPr>
        <w:pStyle w:val="ListParagraph"/>
        <w:numPr>
          <w:ilvl w:val="1"/>
          <w:numId w:val="26"/>
        </w:numPr>
        <w:jc w:val="both"/>
        <w:rPr>
          <w:rFonts w:ascii="Red Hat Display" w:hAnsi="Red Hat Display" w:cs="Red Hat Display"/>
          <w:lang w:val="en-GB"/>
        </w:rPr>
      </w:pPr>
      <w:r>
        <w:rPr>
          <w:rFonts w:ascii="Red Hat Display" w:hAnsi="Red Hat Display" w:cs="Red Hat Display"/>
          <w:lang w:val="en-GB"/>
        </w:rPr>
        <w:t xml:space="preserve">C. Kalk informed members about recent changes in the </w:t>
      </w:r>
      <w:proofErr w:type="spellStart"/>
      <w:r>
        <w:rPr>
          <w:rFonts w:ascii="Red Hat Display" w:hAnsi="Red Hat Display" w:cs="Red Hat Display"/>
          <w:lang w:val="en-GB"/>
        </w:rPr>
        <w:t>Meatable</w:t>
      </w:r>
      <w:proofErr w:type="spellEnd"/>
      <w:r>
        <w:rPr>
          <w:rFonts w:ascii="Red Hat Display" w:hAnsi="Red Hat Display" w:cs="Red Hat Display"/>
          <w:lang w:val="en-GB"/>
        </w:rPr>
        <w:t xml:space="preserve"> regulatory affairs team and explained that S. </w:t>
      </w:r>
      <w:r w:rsidR="00090202">
        <w:rPr>
          <w:rFonts w:ascii="Red Hat Display" w:hAnsi="Red Hat Display" w:cs="Red Hat Display"/>
          <w:lang w:val="en-GB"/>
        </w:rPr>
        <w:t>t</w:t>
      </w:r>
      <w:r>
        <w:rPr>
          <w:rFonts w:ascii="Red Hat Display" w:hAnsi="Red Hat Display" w:cs="Red Hat Display"/>
          <w:lang w:val="en-GB"/>
        </w:rPr>
        <w:t xml:space="preserve">en Hoeve would be the company’s main interlocutor within the Committee. The whole Committee and the secretariat warmly thanked C. Kalk for his knowledge, expertise and for the good collaboration. </w:t>
      </w:r>
    </w:p>
    <w:p w14:paraId="7F5ABCDD" w14:textId="77777777" w:rsidR="006E7445" w:rsidRDefault="006E7445" w:rsidP="006E7445">
      <w:pPr>
        <w:pStyle w:val="ListParagraph"/>
        <w:ind w:left="1440"/>
        <w:jc w:val="both"/>
        <w:rPr>
          <w:rFonts w:ascii="Red Hat Display" w:hAnsi="Red Hat Display" w:cs="Red Hat Display"/>
          <w:lang w:val="en-GB"/>
        </w:rPr>
      </w:pPr>
    </w:p>
    <w:p w14:paraId="52F6F092" w14:textId="33C0CFC9" w:rsidR="003D6FC0" w:rsidRPr="00F26BE6" w:rsidRDefault="003D6FC0" w:rsidP="00F26BE6">
      <w:pPr>
        <w:jc w:val="both"/>
        <w:rPr>
          <w:rFonts w:ascii="Red Hat Display" w:hAnsi="Red Hat Display" w:cs="Red Hat Display"/>
          <w:b/>
          <w:bCs/>
          <w:lang w:val="en-GB"/>
        </w:rPr>
      </w:pPr>
    </w:p>
    <w:p w14:paraId="09987FEC" w14:textId="3FB01D34" w:rsidR="00005AC8" w:rsidRDefault="00005AC8" w:rsidP="00005AC8">
      <w:pPr>
        <w:pStyle w:val="ListParagraph"/>
        <w:numPr>
          <w:ilvl w:val="0"/>
          <w:numId w:val="11"/>
        </w:numPr>
        <w:jc w:val="both"/>
        <w:rPr>
          <w:rFonts w:ascii="Red Hat Display" w:hAnsi="Red Hat Display" w:cs="Red Hat Display"/>
          <w:b/>
          <w:bCs/>
          <w:lang w:val="en-GB"/>
        </w:rPr>
      </w:pPr>
      <w:r w:rsidRPr="00BB7857">
        <w:rPr>
          <w:rFonts w:ascii="Red Hat Display" w:hAnsi="Red Hat Display" w:cs="Red Hat Display"/>
          <w:b/>
          <w:bCs/>
          <w:lang w:val="en-GB"/>
        </w:rPr>
        <w:t xml:space="preserve">Next meeting </w:t>
      </w:r>
    </w:p>
    <w:p w14:paraId="7F90D7BA" w14:textId="77777777" w:rsidR="000A0E95" w:rsidRDefault="000A0E95" w:rsidP="000A0E95">
      <w:pPr>
        <w:jc w:val="both"/>
        <w:rPr>
          <w:rFonts w:ascii="Red Hat Display" w:hAnsi="Red Hat Display" w:cs="Red Hat Display"/>
          <w:b/>
          <w:bCs/>
          <w:lang w:val="en-GB"/>
        </w:rPr>
      </w:pPr>
    </w:p>
    <w:p w14:paraId="3F965CC7" w14:textId="56C50695" w:rsidR="000A0E95" w:rsidRPr="000A0E95" w:rsidRDefault="000A0E95" w:rsidP="000A0E95">
      <w:pPr>
        <w:ind w:left="426"/>
        <w:jc w:val="both"/>
        <w:rPr>
          <w:rFonts w:ascii="Red Hat Display" w:hAnsi="Red Hat Display" w:cs="Red Hat Display"/>
          <w:lang w:val="en-GB"/>
        </w:rPr>
      </w:pPr>
      <w:r w:rsidRPr="000A0E95">
        <w:rPr>
          <w:rFonts w:ascii="Red Hat Display" w:hAnsi="Red Hat Display" w:cs="Red Hat Display"/>
          <w:lang w:val="en-GB"/>
        </w:rPr>
        <w:t xml:space="preserve">This item was not discussed. </w:t>
      </w:r>
    </w:p>
    <w:p w14:paraId="429E4A0C" w14:textId="77777777" w:rsidR="000A0E95" w:rsidRPr="000A0E95" w:rsidRDefault="000A0E95" w:rsidP="000A0E95">
      <w:pPr>
        <w:ind w:left="426"/>
        <w:jc w:val="both"/>
        <w:rPr>
          <w:rFonts w:ascii="Red Hat Display" w:hAnsi="Red Hat Display" w:cs="Red Hat Display"/>
          <w:lang w:val="en-GB"/>
        </w:rPr>
      </w:pPr>
    </w:p>
    <w:p w14:paraId="7BDE0ABE" w14:textId="638B5DD6" w:rsidR="000A0E95" w:rsidRPr="000A0E95" w:rsidRDefault="000A0E95" w:rsidP="000A0E95">
      <w:pPr>
        <w:ind w:left="426"/>
        <w:jc w:val="both"/>
        <w:rPr>
          <w:rFonts w:ascii="Red Hat Display" w:hAnsi="Red Hat Display" w:cs="Red Hat Display"/>
          <w:lang w:val="en-GB"/>
        </w:rPr>
      </w:pPr>
      <w:r w:rsidRPr="000A0E95">
        <w:rPr>
          <w:rFonts w:ascii="Red Hat Display" w:hAnsi="Red Hat Display" w:cs="Red Hat Display"/>
          <w:lang w:val="en-GB"/>
        </w:rPr>
        <w:t xml:space="preserve">B. </w:t>
      </w:r>
      <w:proofErr w:type="spellStart"/>
      <w:r w:rsidRPr="000A0E95">
        <w:rPr>
          <w:rFonts w:ascii="Red Hat Display" w:hAnsi="Red Hat Display" w:cs="Red Hat Display"/>
          <w:lang w:val="en-GB"/>
        </w:rPr>
        <w:t>Loberant</w:t>
      </w:r>
      <w:proofErr w:type="spellEnd"/>
      <w:r w:rsidRPr="000A0E95">
        <w:rPr>
          <w:rFonts w:ascii="Red Hat Display" w:hAnsi="Red Hat Display" w:cs="Red Hat Display"/>
          <w:lang w:val="en-GB"/>
        </w:rPr>
        <w:t xml:space="preserve"> thanked all participants, the secretariat and closed the call. </w:t>
      </w:r>
    </w:p>
    <w:p w14:paraId="14F58399" w14:textId="77777777" w:rsidR="000A0E95" w:rsidRPr="000A0E95" w:rsidRDefault="000A0E95" w:rsidP="000A0E95">
      <w:pPr>
        <w:jc w:val="both"/>
        <w:rPr>
          <w:rFonts w:ascii="Red Hat Display" w:hAnsi="Red Hat Display" w:cs="Red Hat Display"/>
          <w:b/>
          <w:bCs/>
          <w:lang w:val="en-GB"/>
        </w:rPr>
      </w:pPr>
    </w:p>
    <w:p w14:paraId="349EA116" w14:textId="4A8C00FB" w:rsidR="00851DD4" w:rsidRPr="00BB7857" w:rsidRDefault="001A50E3" w:rsidP="001A50E3">
      <w:pPr>
        <w:jc w:val="center"/>
        <w:rPr>
          <w:rFonts w:ascii="Red Hat Display" w:hAnsi="Red Hat Display" w:cs="Red Hat Display"/>
          <w:b/>
          <w:bCs/>
          <w:lang w:val="en-GB"/>
        </w:rPr>
      </w:pPr>
      <w:r w:rsidRPr="00BB7857">
        <w:rPr>
          <w:rFonts w:ascii="Red Hat Display" w:hAnsi="Red Hat Display" w:cs="Red Hat Display"/>
          <w:b/>
          <w:bCs/>
          <w:lang w:val="en-GB"/>
        </w:rPr>
        <w:t>***</w:t>
      </w:r>
    </w:p>
    <w:sectPr w:rsidR="00851DD4" w:rsidRPr="00BB7857" w:rsidSect="00DE560E">
      <w:headerReference w:type="even" r:id="rId9"/>
      <w:headerReference w:type="default" r:id="rId10"/>
      <w:footerReference w:type="default" r:id="rId11"/>
      <w:headerReference w:type="firs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EE06" w14:textId="77777777" w:rsidR="00124A49" w:rsidRDefault="00124A49" w:rsidP="006A7573">
      <w:pPr>
        <w:spacing w:line="240" w:lineRule="auto"/>
      </w:pPr>
      <w:r>
        <w:separator/>
      </w:r>
    </w:p>
  </w:endnote>
  <w:endnote w:type="continuationSeparator" w:id="0">
    <w:p w14:paraId="10625E29" w14:textId="77777777" w:rsidR="00124A49" w:rsidRDefault="00124A49" w:rsidP="006A7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Slab">
    <w:charset w:val="00"/>
    <w:family w:val="auto"/>
    <w:pitch w:val="variable"/>
    <w:sig w:usb0="000004FF" w:usb1="8000405F" w:usb2="00000022" w:usb3="00000000" w:csb0="0000019F" w:csb1="00000000"/>
  </w:font>
  <w:font w:name="Red Hat Display Medium">
    <w:altName w:val="Calibri"/>
    <w:charset w:val="00"/>
    <w:family w:val="auto"/>
    <w:pitch w:val="variable"/>
    <w:sig w:usb0="A000006F" w:usb1="4000006B" w:usb2="00000028" w:usb3="00000000" w:csb0="00000093" w:csb1="00000000"/>
  </w:font>
  <w:font w:name="Red Hat Display">
    <w:altName w:val="Calibri"/>
    <w:charset w:val="00"/>
    <w:family w:val="auto"/>
    <w:pitch w:val="variable"/>
    <w:sig w:usb0="A000006F" w:usb1="4000006B" w:usb2="0000002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2646" w14:textId="77777777" w:rsidR="009B5F92" w:rsidRPr="00A836AE" w:rsidRDefault="009B5F92" w:rsidP="009B5F92">
    <w:pPr>
      <w:pStyle w:val="Footer"/>
      <w:jc w:val="center"/>
      <w:rPr>
        <w:rFonts w:cstheme="minorHAnsi"/>
        <w:b/>
        <w:bCs/>
        <w:sz w:val="20"/>
        <w:szCs w:val="20"/>
        <w:lang w:val="fr-BE"/>
      </w:rPr>
    </w:pPr>
    <w:r w:rsidRPr="00A836AE">
      <w:rPr>
        <w:rFonts w:cstheme="minorHAnsi"/>
        <w:b/>
        <w:bCs/>
        <w:sz w:val="20"/>
        <w:szCs w:val="20"/>
        <w:lang w:val="fr-BE"/>
      </w:rPr>
      <w:t>Cellular Agriculture Europe</w:t>
    </w:r>
  </w:p>
  <w:p w14:paraId="29572426" w14:textId="77777777" w:rsidR="009B5F92" w:rsidRPr="00A836AE" w:rsidRDefault="009B5F92" w:rsidP="009B5F92">
    <w:pPr>
      <w:pStyle w:val="Footer"/>
      <w:jc w:val="center"/>
      <w:rPr>
        <w:rFonts w:cstheme="minorHAnsi"/>
        <w:sz w:val="18"/>
        <w:szCs w:val="18"/>
        <w:lang w:val="fr-BE"/>
      </w:rPr>
    </w:pPr>
    <w:r w:rsidRPr="00A836AE">
      <w:rPr>
        <w:rFonts w:cstheme="minorHAnsi"/>
        <w:sz w:val="18"/>
        <w:szCs w:val="18"/>
        <w:lang w:val="fr-BE"/>
      </w:rPr>
      <w:t>Avenue de Tervuren 13A / b7, 1040 Brussels</w:t>
    </w:r>
  </w:p>
  <w:p w14:paraId="418E72F2" w14:textId="502BE07F" w:rsidR="00DE560E" w:rsidRPr="00A836AE" w:rsidRDefault="009B5F92" w:rsidP="009B5F92">
    <w:pPr>
      <w:pStyle w:val="Footer"/>
      <w:jc w:val="center"/>
      <w:rPr>
        <w:rFonts w:cstheme="minorHAnsi"/>
        <w:sz w:val="18"/>
        <w:szCs w:val="18"/>
        <w:lang w:val="fr-BE"/>
      </w:rPr>
    </w:pPr>
    <w:proofErr w:type="gramStart"/>
    <w:r w:rsidRPr="00A836AE">
      <w:rPr>
        <w:rFonts w:cstheme="minorHAnsi"/>
        <w:sz w:val="18"/>
        <w:szCs w:val="18"/>
        <w:lang w:val="fr-BE"/>
      </w:rPr>
      <w:t>T:</w:t>
    </w:r>
    <w:proofErr w:type="gramEnd"/>
    <w:r w:rsidRPr="00A836AE">
      <w:rPr>
        <w:rFonts w:cstheme="minorHAnsi"/>
        <w:sz w:val="18"/>
        <w:szCs w:val="18"/>
        <w:lang w:val="fr-BE"/>
      </w:rPr>
      <w:t xml:space="preserve"> +32 (0)2 736 53 54 | info@cellularagriculture.eu | www.cellularagriculture.eu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380D" w14:textId="77777777" w:rsidR="00124A49" w:rsidRDefault="00124A49" w:rsidP="006A7573">
      <w:pPr>
        <w:spacing w:line="240" w:lineRule="auto"/>
      </w:pPr>
      <w:r>
        <w:separator/>
      </w:r>
    </w:p>
  </w:footnote>
  <w:footnote w:type="continuationSeparator" w:id="0">
    <w:p w14:paraId="4A6BA570" w14:textId="77777777" w:rsidR="00124A49" w:rsidRDefault="00124A49" w:rsidP="006A7573">
      <w:pPr>
        <w:spacing w:line="240" w:lineRule="auto"/>
      </w:pPr>
      <w:r>
        <w:continuationSeparator/>
      </w:r>
    </w:p>
  </w:footnote>
  <w:footnote w:id="1">
    <w:p w14:paraId="31BE78D6" w14:textId="0E795991" w:rsidR="003B0EC8" w:rsidRPr="003B0EC8" w:rsidRDefault="003B0EC8">
      <w:pPr>
        <w:pStyle w:val="FootnoteText"/>
        <w:rPr>
          <w:lang w:val="en-GB"/>
        </w:rPr>
      </w:pPr>
      <w:r>
        <w:rPr>
          <w:rStyle w:val="FootnoteReference"/>
        </w:rPr>
        <w:footnoteRef/>
      </w:r>
      <w:r>
        <w:t xml:space="preserve"> </w:t>
      </w:r>
      <w:r>
        <w:rPr>
          <w:lang w:val="en-GB"/>
        </w:rPr>
        <w:t xml:space="preserve">See </w:t>
      </w:r>
      <w:hyperlink r:id="rId1" w:history="1">
        <w:r w:rsidRPr="00EB6AED">
          <w:rPr>
            <w:rStyle w:val="Hyperlink"/>
            <w:lang w:val="en-GB"/>
          </w:rPr>
          <w:t>https://www.efsa.europa.eu/en/events/ad-hoc-meeting-industry-representatives-1</w:t>
        </w:r>
      </w:hyperlink>
      <w:r>
        <w:rPr>
          <w:lang w:val="en-GB"/>
        </w:rPr>
        <w:t xml:space="preserve">. </w:t>
      </w:r>
    </w:p>
  </w:footnote>
  <w:footnote w:id="2">
    <w:p w14:paraId="706863DE" w14:textId="406E8E5B" w:rsidR="003B0EC8" w:rsidRPr="003B0EC8" w:rsidRDefault="003B0EC8">
      <w:pPr>
        <w:pStyle w:val="FootnoteText"/>
        <w:rPr>
          <w:lang w:val="en-GB"/>
        </w:rPr>
      </w:pPr>
      <w:r>
        <w:rPr>
          <w:rStyle w:val="FootnoteReference"/>
        </w:rPr>
        <w:footnoteRef/>
      </w:r>
      <w:r>
        <w:t xml:space="preserve"> </w:t>
      </w:r>
      <w:r>
        <w:rPr>
          <w:lang w:val="en-GB"/>
        </w:rPr>
        <w:t xml:space="preserve">See </w:t>
      </w:r>
      <w:hyperlink r:id="rId2" w:history="1">
        <w:r w:rsidRPr="00EB6AED">
          <w:rPr>
            <w:rStyle w:val="Hyperlink"/>
            <w:lang w:val="en-GB"/>
          </w:rPr>
          <w:t>https://www.efsa.europa.eu/en/efsajournal/pub/6555</w:t>
        </w:r>
      </w:hyperlink>
      <w:r>
        <w:rPr>
          <w:lang w:val="en-GB"/>
        </w:rPr>
        <w:t xml:space="preserve">. </w:t>
      </w:r>
    </w:p>
  </w:footnote>
  <w:footnote w:id="3">
    <w:p w14:paraId="3EBE508C" w14:textId="037C32FB" w:rsidR="00271F4B" w:rsidRPr="00271F4B" w:rsidRDefault="00271F4B">
      <w:pPr>
        <w:pStyle w:val="FootnoteText"/>
        <w:rPr>
          <w:lang w:val="en-GB"/>
        </w:rPr>
      </w:pPr>
      <w:r>
        <w:rPr>
          <w:rStyle w:val="FootnoteReference"/>
        </w:rPr>
        <w:footnoteRef/>
      </w:r>
      <w:r>
        <w:t xml:space="preserve"> </w:t>
      </w:r>
      <w:r>
        <w:rPr>
          <w:lang w:val="en-GB"/>
        </w:rPr>
        <w:t xml:space="preserve">See </w:t>
      </w:r>
      <w:hyperlink r:id="rId3" w:history="1">
        <w:r w:rsidRPr="00EB6AED">
          <w:rPr>
            <w:rStyle w:val="Hyperlink"/>
            <w:lang w:val="en-GB"/>
          </w:rPr>
          <w:t>https://open.efsa.europa.eu/questions/EFSA-Q-2020-00488?search=apple</w:t>
        </w:r>
      </w:hyperlink>
      <w:r>
        <w:rPr>
          <w:lang w:val="en-GB"/>
        </w:rPr>
        <w:t xml:space="preserve">. </w:t>
      </w:r>
    </w:p>
  </w:footnote>
  <w:footnote w:id="4">
    <w:p w14:paraId="51A642E6" w14:textId="5C80C4F2" w:rsidR="00A47409" w:rsidRPr="00A47409" w:rsidRDefault="00A47409">
      <w:pPr>
        <w:pStyle w:val="FootnoteText"/>
        <w:rPr>
          <w:lang w:val="en-GB"/>
        </w:rPr>
      </w:pPr>
      <w:r>
        <w:rPr>
          <w:rStyle w:val="FootnoteReference"/>
        </w:rPr>
        <w:footnoteRef/>
      </w:r>
      <w:r>
        <w:t xml:space="preserve"> </w:t>
      </w:r>
      <w:r>
        <w:rPr>
          <w:lang w:val="en-GB"/>
        </w:rPr>
        <w:t xml:space="preserve">See </w:t>
      </w:r>
      <w:hyperlink r:id="rId4" w:history="1">
        <w:r w:rsidRPr="00EB6AED">
          <w:rPr>
            <w:rStyle w:val="Hyperlink"/>
            <w:lang w:val="en-GB"/>
          </w:rPr>
          <w:t>https://www.efsa.europa.eu/en/corporate-pubs/questions-and-answers-efsa-practical-arrangements</w:t>
        </w:r>
      </w:hyperlink>
      <w:r>
        <w:rPr>
          <w:lang w:val="en-GB"/>
        </w:rPr>
        <w:t xml:space="preserve">. </w:t>
      </w:r>
    </w:p>
  </w:footnote>
  <w:footnote w:id="5">
    <w:p w14:paraId="385E4533" w14:textId="13B225DD" w:rsidR="008E4EB0" w:rsidRPr="008E4EB0" w:rsidRDefault="008E4EB0">
      <w:pPr>
        <w:pStyle w:val="FootnoteText"/>
        <w:rPr>
          <w:lang w:val="en-GB"/>
        </w:rPr>
      </w:pPr>
      <w:r>
        <w:rPr>
          <w:rStyle w:val="FootnoteReference"/>
        </w:rPr>
        <w:footnoteRef/>
      </w:r>
      <w:r>
        <w:t xml:space="preserve"> </w:t>
      </w:r>
      <w:r>
        <w:rPr>
          <w:lang w:val="en-GB"/>
        </w:rPr>
        <w:t xml:space="preserve">See </w:t>
      </w:r>
      <w:hyperlink r:id="rId5" w:history="1">
        <w:r w:rsidRPr="00EB6AED">
          <w:rPr>
            <w:rStyle w:val="Hyperlink"/>
            <w:lang w:val="en-GB"/>
          </w:rPr>
          <w:t>https://ilsi.eu/</w:t>
        </w:r>
      </w:hyperlink>
      <w:r>
        <w:rPr>
          <w:lang w:val="en-GB"/>
        </w:rPr>
        <w:t xml:space="preserve">. </w:t>
      </w:r>
    </w:p>
  </w:footnote>
  <w:footnote w:id="6">
    <w:p w14:paraId="0B4B20D8" w14:textId="46424DFB" w:rsidR="001D1F0F" w:rsidRPr="001D1F0F" w:rsidRDefault="001D1F0F">
      <w:pPr>
        <w:pStyle w:val="FootnoteText"/>
        <w:rPr>
          <w:lang w:val="en-GB"/>
        </w:rPr>
      </w:pPr>
      <w:r>
        <w:rPr>
          <w:rStyle w:val="FootnoteReference"/>
        </w:rPr>
        <w:footnoteRef/>
      </w:r>
      <w:r w:rsidRPr="001D1F0F">
        <w:rPr>
          <w:u w:val="single"/>
        </w:rPr>
        <w:t xml:space="preserve"> </w:t>
      </w:r>
      <w:r w:rsidRPr="001D1F0F">
        <w:rPr>
          <w:u w:val="single"/>
          <w:lang w:val="en-GB"/>
        </w:rPr>
        <w:t>Post meeting note</w:t>
      </w:r>
      <w:r>
        <w:rPr>
          <w:lang w:val="en-GB"/>
        </w:rPr>
        <w:t xml:space="preserve">: a joint call with </w:t>
      </w:r>
      <w:proofErr w:type="spellStart"/>
      <w:r>
        <w:rPr>
          <w:lang w:val="en-GB"/>
        </w:rPr>
        <w:t>EuropaBio</w:t>
      </w:r>
      <w:proofErr w:type="spellEnd"/>
      <w:r>
        <w:rPr>
          <w:lang w:val="en-GB"/>
        </w:rPr>
        <w:t>, Food Fermentation Europe is scheduled on 1</w:t>
      </w:r>
      <w:r w:rsidRPr="001D1F0F">
        <w:rPr>
          <w:vertAlign w:val="superscript"/>
          <w:lang w:val="en-GB"/>
        </w:rPr>
        <w:t>st</w:t>
      </w:r>
      <w:r>
        <w:rPr>
          <w:lang w:val="en-GB"/>
        </w:rPr>
        <w:t xml:space="preserve"> December.</w:t>
      </w:r>
    </w:p>
  </w:footnote>
  <w:footnote w:id="7">
    <w:p w14:paraId="3AA83C9C" w14:textId="30B53AEC" w:rsidR="00637EB3" w:rsidRPr="00637EB3" w:rsidRDefault="00637EB3">
      <w:pPr>
        <w:pStyle w:val="FootnoteText"/>
        <w:rPr>
          <w:lang w:val="en-GB"/>
        </w:rPr>
      </w:pPr>
      <w:r>
        <w:rPr>
          <w:rStyle w:val="FootnoteReference"/>
        </w:rPr>
        <w:footnoteRef/>
      </w:r>
      <w:r>
        <w:t xml:space="preserve"> </w:t>
      </w:r>
      <w:r w:rsidR="00566960">
        <w:rPr>
          <w:lang w:val="en-GB"/>
        </w:rPr>
        <w:t xml:space="preserve">See </w:t>
      </w:r>
      <w:hyperlink r:id="rId6" w:history="1">
        <w:r w:rsidR="00566960" w:rsidRPr="00EB6AED">
          <w:rPr>
            <w:rStyle w:val="Hyperlink"/>
            <w:lang w:val="en-GB"/>
          </w:rPr>
          <w:t>https://docs.google.com/document/d/1moVKyfkDvnJArgYvzj9EQ-o2SBbU6j07/edit?usp=sharing&amp;ouid=101759161577690989103&amp;rtpof=true&amp;sd=true</w:t>
        </w:r>
      </w:hyperlink>
      <w:r w:rsidR="00566960">
        <w:rPr>
          <w:lang w:val="en-GB"/>
        </w:rPr>
        <w:t xml:space="preserve">. </w:t>
      </w:r>
    </w:p>
  </w:footnote>
  <w:footnote w:id="8">
    <w:p w14:paraId="3920D44C" w14:textId="10578884" w:rsidR="009E5692" w:rsidRPr="009E5692" w:rsidRDefault="009E5692">
      <w:pPr>
        <w:pStyle w:val="FootnoteText"/>
        <w:rPr>
          <w:lang w:val="en-GB"/>
        </w:rPr>
      </w:pPr>
      <w:r>
        <w:rPr>
          <w:rStyle w:val="FootnoteReference"/>
        </w:rPr>
        <w:footnoteRef/>
      </w:r>
      <w:r>
        <w:t xml:space="preserve"> </w:t>
      </w:r>
      <w:r>
        <w:rPr>
          <w:lang w:val="en-GB"/>
        </w:rPr>
        <w:t xml:space="preserve">See </w:t>
      </w:r>
      <w:hyperlink r:id="rId7" w:history="1">
        <w:r w:rsidRPr="00EB6AED">
          <w:rPr>
            <w:rStyle w:val="Hyperlink"/>
            <w:lang w:val="en-GB"/>
          </w:rPr>
          <w:t>https://docs.google.com/document/d/1Z-UUybZ9whIILHFdltcpN0X0qwWsAwlR/edit?usp=sharing&amp;ouid=101759161577690989103&amp;rtpof=true&amp;sd=true</w:t>
        </w:r>
      </w:hyperlink>
      <w:r>
        <w:rPr>
          <w:lang w:val="en-GB"/>
        </w:rPr>
        <w:t xml:space="preserve"> </w:t>
      </w:r>
    </w:p>
  </w:footnote>
  <w:footnote w:id="9">
    <w:p w14:paraId="53013083" w14:textId="2D1673E7" w:rsidR="005351C7" w:rsidRPr="005351C7" w:rsidRDefault="005351C7">
      <w:pPr>
        <w:pStyle w:val="FootnoteText"/>
        <w:rPr>
          <w:lang w:val="en-GB"/>
        </w:rPr>
      </w:pPr>
      <w:r>
        <w:rPr>
          <w:rStyle w:val="FootnoteReference"/>
        </w:rPr>
        <w:footnoteRef/>
      </w:r>
      <w:r>
        <w:t xml:space="preserve"> </w:t>
      </w:r>
      <w:r>
        <w:rPr>
          <w:lang w:val="en-GB"/>
        </w:rPr>
        <w:t xml:space="preserve">See </w:t>
      </w:r>
      <w:hyperlink r:id="rId8" w:history="1">
        <w:r w:rsidRPr="00EB6AED">
          <w:rPr>
            <w:rStyle w:val="Hyperlink"/>
            <w:lang w:val="en-GB"/>
          </w:rPr>
          <w:t>https://www.feedmaterialsregister.eu/register</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4AF2" w14:textId="1F2897A8" w:rsidR="00ED6811" w:rsidRDefault="00ED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527D" w14:textId="734ED01C" w:rsidR="00DE66CB" w:rsidRDefault="004C67B7" w:rsidP="004C67B7">
    <w:pPr>
      <w:pStyle w:val="Header"/>
    </w:pPr>
    <w:r>
      <w:rPr>
        <w:noProof/>
      </w:rPr>
      <w:drawing>
        <wp:inline distT="0" distB="0" distL="0" distR="0" wp14:anchorId="6048B570" wp14:editId="60657E33">
          <wp:extent cx="1504950" cy="5645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64515"/>
                  </a:xfrm>
                  <a:prstGeom prst="rect">
                    <a:avLst/>
                  </a:prstGeom>
                  <a:noFill/>
                  <a:ln>
                    <a:noFill/>
                  </a:ln>
                </pic:spPr>
              </pic:pic>
            </a:graphicData>
          </a:graphic>
        </wp:inline>
      </w:drawing>
    </w:r>
  </w:p>
  <w:p w14:paraId="6CD4982A" w14:textId="77777777" w:rsidR="001E6A66" w:rsidRDefault="001E6A66" w:rsidP="004C6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EE56" w14:textId="64229E87" w:rsidR="00ED6811" w:rsidRDefault="00ED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0"/>
    <w:multiLevelType w:val="hybridMultilevel"/>
    <w:tmpl w:val="E0B404C0"/>
    <w:lvl w:ilvl="0" w:tplc="D9A07D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D73710"/>
    <w:multiLevelType w:val="hybridMultilevel"/>
    <w:tmpl w:val="8E84EFE4"/>
    <w:lvl w:ilvl="0" w:tplc="6730230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5C604E"/>
    <w:multiLevelType w:val="hybridMultilevel"/>
    <w:tmpl w:val="9692C370"/>
    <w:lvl w:ilvl="0" w:tplc="9B90641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C256F2"/>
    <w:multiLevelType w:val="hybridMultilevel"/>
    <w:tmpl w:val="7BCEFBD0"/>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4" w15:restartNumberingAfterBreak="0">
    <w:nsid w:val="1AF55FC3"/>
    <w:multiLevelType w:val="hybridMultilevel"/>
    <w:tmpl w:val="ED2896B0"/>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5" w15:restartNumberingAfterBreak="0">
    <w:nsid w:val="1BAA0F80"/>
    <w:multiLevelType w:val="hybridMultilevel"/>
    <w:tmpl w:val="A320A4E2"/>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30472F"/>
    <w:multiLevelType w:val="hybridMultilevel"/>
    <w:tmpl w:val="34480FEE"/>
    <w:lvl w:ilvl="0" w:tplc="20000009">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7" w15:restartNumberingAfterBreak="0">
    <w:nsid w:val="22AA18DA"/>
    <w:multiLevelType w:val="hybridMultilevel"/>
    <w:tmpl w:val="29CA704E"/>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8" w15:restartNumberingAfterBreak="0">
    <w:nsid w:val="22B93F58"/>
    <w:multiLevelType w:val="hybridMultilevel"/>
    <w:tmpl w:val="901E3820"/>
    <w:lvl w:ilvl="0" w:tplc="8D70756E">
      <w:start w:val="1"/>
      <w:numFmt w:val="bullet"/>
      <w:lvlText w:val="-"/>
      <w:lvlJc w:val="left"/>
      <w:pPr>
        <w:ind w:left="720" w:hanging="360"/>
      </w:pPr>
      <w:rPr>
        <w:rFonts w:ascii="Roboto Slab" w:eastAsiaTheme="minorHAnsi" w:hAnsi="Roboto Slab"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61432A"/>
    <w:multiLevelType w:val="hybridMultilevel"/>
    <w:tmpl w:val="7D1E7B2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E607D4"/>
    <w:multiLevelType w:val="hybridMultilevel"/>
    <w:tmpl w:val="2780D7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255F2"/>
    <w:multiLevelType w:val="hybridMultilevel"/>
    <w:tmpl w:val="EFBA3C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273956"/>
    <w:multiLevelType w:val="hybridMultilevel"/>
    <w:tmpl w:val="C1708C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92D3F83"/>
    <w:multiLevelType w:val="hybridMultilevel"/>
    <w:tmpl w:val="6EC8740A"/>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3BC0072B"/>
    <w:multiLevelType w:val="hybridMultilevel"/>
    <w:tmpl w:val="09F2F628"/>
    <w:lvl w:ilvl="0" w:tplc="FFFFFFFF">
      <w:start w:val="1"/>
      <w:numFmt w:val="decimal"/>
      <w:lvlText w:val="%1."/>
      <w:lvlJc w:val="left"/>
      <w:pPr>
        <w:ind w:left="720" w:hanging="360"/>
      </w:pPr>
    </w:lvl>
    <w:lvl w:ilvl="1" w:tplc="20000009">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403EA4"/>
    <w:multiLevelType w:val="hybridMultilevel"/>
    <w:tmpl w:val="A9BE55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6DA5160"/>
    <w:multiLevelType w:val="hybridMultilevel"/>
    <w:tmpl w:val="16FE6CA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CFB02A6"/>
    <w:multiLevelType w:val="hybridMultilevel"/>
    <w:tmpl w:val="1A2EC600"/>
    <w:lvl w:ilvl="0" w:tplc="FFFFFFFF">
      <w:start w:val="1"/>
      <w:numFmt w:val="decimal"/>
      <w:lvlText w:val="%1."/>
      <w:lvlJc w:val="left"/>
      <w:pPr>
        <w:ind w:left="720" w:hanging="360"/>
      </w:pPr>
    </w:lvl>
    <w:lvl w:ilvl="1" w:tplc="20000009">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CC6E42"/>
    <w:multiLevelType w:val="hybridMultilevel"/>
    <w:tmpl w:val="5CC4290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9162FCE"/>
    <w:multiLevelType w:val="hybridMultilevel"/>
    <w:tmpl w:val="7EF28AC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CB94B46"/>
    <w:multiLevelType w:val="hybridMultilevel"/>
    <w:tmpl w:val="C9045654"/>
    <w:lvl w:ilvl="0" w:tplc="0826ECD8">
      <w:numFmt w:val="bullet"/>
      <w:lvlText w:val="-"/>
      <w:lvlJc w:val="left"/>
      <w:pPr>
        <w:ind w:left="410" w:hanging="360"/>
      </w:pPr>
      <w:rPr>
        <w:rFonts w:ascii="Calibri" w:eastAsiaTheme="minorHAnsi" w:hAnsi="Calibri" w:cs="Calibri" w:hint="default"/>
      </w:rPr>
    </w:lvl>
    <w:lvl w:ilvl="1" w:tplc="20000003" w:tentative="1">
      <w:start w:val="1"/>
      <w:numFmt w:val="bullet"/>
      <w:lvlText w:val="o"/>
      <w:lvlJc w:val="left"/>
      <w:pPr>
        <w:ind w:left="1130" w:hanging="360"/>
      </w:pPr>
      <w:rPr>
        <w:rFonts w:ascii="Courier New" w:hAnsi="Courier New" w:cs="Courier New" w:hint="default"/>
      </w:rPr>
    </w:lvl>
    <w:lvl w:ilvl="2" w:tplc="20000005" w:tentative="1">
      <w:start w:val="1"/>
      <w:numFmt w:val="bullet"/>
      <w:lvlText w:val=""/>
      <w:lvlJc w:val="left"/>
      <w:pPr>
        <w:ind w:left="1850" w:hanging="360"/>
      </w:pPr>
      <w:rPr>
        <w:rFonts w:ascii="Wingdings" w:hAnsi="Wingdings" w:hint="default"/>
      </w:rPr>
    </w:lvl>
    <w:lvl w:ilvl="3" w:tplc="20000001" w:tentative="1">
      <w:start w:val="1"/>
      <w:numFmt w:val="bullet"/>
      <w:lvlText w:val=""/>
      <w:lvlJc w:val="left"/>
      <w:pPr>
        <w:ind w:left="2570" w:hanging="360"/>
      </w:pPr>
      <w:rPr>
        <w:rFonts w:ascii="Symbol" w:hAnsi="Symbol" w:hint="default"/>
      </w:rPr>
    </w:lvl>
    <w:lvl w:ilvl="4" w:tplc="20000003" w:tentative="1">
      <w:start w:val="1"/>
      <w:numFmt w:val="bullet"/>
      <w:lvlText w:val="o"/>
      <w:lvlJc w:val="left"/>
      <w:pPr>
        <w:ind w:left="3290" w:hanging="360"/>
      </w:pPr>
      <w:rPr>
        <w:rFonts w:ascii="Courier New" w:hAnsi="Courier New" w:cs="Courier New" w:hint="default"/>
      </w:rPr>
    </w:lvl>
    <w:lvl w:ilvl="5" w:tplc="20000005" w:tentative="1">
      <w:start w:val="1"/>
      <w:numFmt w:val="bullet"/>
      <w:lvlText w:val=""/>
      <w:lvlJc w:val="left"/>
      <w:pPr>
        <w:ind w:left="4010" w:hanging="360"/>
      </w:pPr>
      <w:rPr>
        <w:rFonts w:ascii="Wingdings" w:hAnsi="Wingdings" w:hint="default"/>
      </w:rPr>
    </w:lvl>
    <w:lvl w:ilvl="6" w:tplc="20000001" w:tentative="1">
      <w:start w:val="1"/>
      <w:numFmt w:val="bullet"/>
      <w:lvlText w:val=""/>
      <w:lvlJc w:val="left"/>
      <w:pPr>
        <w:ind w:left="4730" w:hanging="360"/>
      </w:pPr>
      <w:rPr>
        <w:rFonts w:ascii="Symbol" w:hAnsi="Symbol" w:hint="default"/>
      </w:rPr>
    </w:lvl>
    <w:lvl w:ilvl="7" w:tplc="20000003" w:tentative="1">
      <w:start w:val="1"/>
      <w:numFmt w:val="bullet"/>
      <w:lvlText w:val="o"/>
      <w:lvlJc w:val="left"/>
      <w:pPr>
        <w:ind w:left="5450" w:hanging="360"/>
      </w:pPr>
      <w:rPr>
        <w:rFonts w:ascii="Courier New" w:hAnsi="Courier New" w:cs="Courier New" w:hint="default"/>
      </w:rPr>
    </w:lvl>
    <w:lvl w:ilvl="8" w:tplc="20000005" w:tentative="1">
      <w:start w:val="1"/>
      <w:numFmt w:val="bullet"/>
      <w:lvlText w:val=""/>
      <w:lvlJc w:val="left"/>
      <w:pPr>
        <w:ind w:left="6170" w:hanging="360"/>
      </w:pPr>
      <w:rPr>
        <w:rFonts w:ascii="Wingdings" w:hAnsi="Wingdings" w:hint="default"/>
      </w:rPr>
    </w:lvl>
  </w:abstractNum>
  <w:abstractNum w:abstractNumId="21" w15:restartNumberingAfterBreak="0">
    <w:nsid w:val="6F9F7F7F"/>
    <w:multiLevelType w:val="hybridMultilevel"/>
    <w:tmpl w:val="D62AB12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262659A"/>
    <w:multiLevelType w:val="hybridMultilevel"/>
    <w:tmpl w:val="29FACDE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8745034"/>
    <w:multiLevelType w:val="hybridMultilevel"/>
    <w:tmpl w:val="9D1E30E4"/>
    <w:lvl w:ilvl="0" w:tplc="52E81E38">
      <w:numFmt w:val="bullet"/>
      <w:lvlText w:val="-"/>
      <w:lvlJc w:val="left"/>
      <w:pPr>
        <w:ind w:left="420" w:hanging="360"/>
      </w:pPr>
      <w:rPr>
        <w:rFonts w:ascii="Roboto Slab" w:eastAsiaTheme="minorHAnsi" w:hAnsi="Roboto Slab" w:cstheme="minorBidi"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24" w15:restartNumberingAfterBreak="0">
    <w:nsid w:val="7A0D0A03"/>
    <w:multiLevelType w:val="hybridMultilevel"/>
    <w:tmpl w:val="A998D76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45263595">
    <w:abstractNumId w:val="10"/>
  </w:num>
  <w:num w:numId="2" w16cid:durableId="1163161455">
    <w:abstractNumId w:val="15"/>
  </w:num>
  <w:num w:numId="3" w16cid:durableId="176116176">
    <w:abstractNumId w:val="11"/>
  </w:num>
  <w:num w:numId="4" w16cid:durableId="1812404764">
    <w:abstractNumId w:val="2"/>
  </w:num>
  <w:num w:numId="5" w16cid:durableId="1389301592">
    <w:abstractNumId w:val="0"/>
  </w:num>
  <w:num w:numId="6" w16cid:durableId="1900746775">
    <w:abstractNumId w:val="20"/>
  </w:num>
  <w:num w:numId="7" w16cid:durableId="536115877">
    <w:abstractNumId w:val="0"/>
  </w:num>
  <w:num w:numId="8" w16cid:durableId="1229267140">
    <w:abstractNumId w:val="1"/>
  </w:num>
  <w:num w:numId="9" w16cid:durableId="712654235">
    <w:abstractNumId w:val="8"/>
  </w:num>
  <w:num w:numId="10" w16cid:durableId="1450197026">
    <w:abstractNumId w:val="23"/>
  </w:num>
  <w:num w:numId="11" w16cid:durableId="1809980423">
    <w:abstractNumId w:val="21"/>
  </w:num>
  <w:num w:numId="12" w16cid:durableId="1258369478">
    <w:abstractNumId w:val="13"/>
  </w:num>
  <w:num w:numId="13" w16cid:durableId="1550457444">
    <w:abstractNumId w:val="12"/>
  </w:num>
  <w:num w:numId="14" w16cid:durableId="1682705532">
    <w:abstractNumId w:val="5"/>
  </w:num>
  <w:num w:numId="15" w16cid:durableId="861944407">
    <w:abstractNumId w:val="16"/>
  </w:num>
  <w:num w:numId="16" w16cid:durableId="1927499693">
    <w:abstractNumId w:val="18"/>
  </w:num>
  <w:num w:numId="17" w16cid:durableId="2041665427">
    <w:abstractNumId w:val="19"/>
  </w:num>
  <w:num w:numId="18" w16cid:durableId="1265726068">
    <w:abstractNumId w:val="9"/>
  </w:num>
  <w:num w:numId="19" w16cid:durableId="779840886">
    <w:abstractNumId w:val="22"/>
  </w:num>
  <w:num w:numId="20" w16cid:durableId="2076967862">
    <w:abstractNumId w:val="6"/>
  </w:num>
  <w:num w:numId="21" w16cid:durableId="1384283955">
    <w:abstractNumId w:val="4"/>
  </w:num>
  <w:num w:numId="22" w16cid:durableId="1644770891">
    <w:abstractNumId w:val="3"/>
  </w:num>
  <w:num w:numId="23" w16cid:durableId="146939419">
    <w:abstractNumId w:val="7"/>
  </w:num>
  <w:num w:numId="24" w16cid:durableId="929267116">
    <w:abstractNumId w:val="24"/>
  </w:num>
  <w:num w:numId="25" w16cid:durableId="939878543">
    <w:abstractNumId w:val="14"/>
  </w:num>
  <w:num w:numId="26" w16cid:durableId="10298415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39E85A-2914-4D8E-9149-E99C054859E6}"/>
    <w:docVar w:name="dgnword-eventsink" w:val="746480216"/>
    <w:docVar w:name="dgnword-lastRevisionsView" w:val="0"/>
  </w:docVars>
  <w:rsids>
    <w:rsidRoot w:val="00DF1794"/>
    <w:rsid w:val="00005AC8"/>
    <w:rsid w:val="00010419"/>
    <w:rsid w:val="000130CD"/>
    <w:rsid w:val="00015616"/>
    <w:rsid w:val="00022468"/>
    <w:rsid w:val="000248E7"/>
    <w:rsid w:val="00024F7A"/>
    <w:rsid w:val="00037763"/>
    <w:rsid w:val="00052527"/>
    <w:rsid w:val="00066D74"/>
    <w:rsid w:val="000710D3"/>
    <w:rsid w:val="00076E65"/>
    <w:rsid w:val="00090202"/>
    <w:rsid w:val="00093642"/>
    <w:rsid w:val="000A0E95"/>
    <w:rsid w:val="000B2380"/>
    <w:rsid w:val="000D6104"/>
    <w:rsid w:val="000F1557"/>
    <w:rsid w:val="000F2970"/>
    <w:rsid w:val="000F7CAF"/>
    <w:rsid w:val="00104388"/>
    <w:rsid w:val="00105151"/>
    <w:rsid w:val="00107C31"/>
    <w:rsid w:val="00124A49"/>
    <w:rsid w:val="00126D18"/>
    <w:rsid w:val="00127D28"/>
    <w:rsid w:val="001328CC"/>
    <w:rsid w:val="0014228F"/>
    <w:rsid w:val="00152F0C"/>
    <w:rsid w:val="001562A8"/>
    <w:rsid w:val="0016060D"/>
    <w:rsid w:val="00163BE9"/>
    <w:rsid w:val="00176770"/>
    <w:rsid w:val="001905E9"/>
    <w:rsid w:val="00192DA4"/>
    <w:rsid w:val="001A50E3"/>
    <w:rsid w:val="001A7720"/>
    <w:rsid w:val="001D1F0F"/>
    <w:rsid w:val="001D28B4"/>
    <w:rsid w:val="001E6A66"/>
    <w:rsid w:val="001F6A8D"/>
    <w:rsid w:val="00207114"/>
    <w:rsid w:val="002104D2"/>
    <w:rsid w:val="00217E2D"/>
    <w:rsid w:val="00242C80"/>
    <w:rsid w:val="002601AF"/>
    <w:rsid w:val="00261CEF"/>
    <w:rsid w:val="0026534C"/>
    <w:rsid w:val="00271F4B"/>
    <w:rsid w:val="0027431A"/>
    <w:rsid w:val="002749CA"/>
    <w:rsid w:val="00292B6D"/>
    <w:rsid w:val="002A09FF"/>
    <w:rsid w:val="002A7757"/>
    <w:rsid w:val="002B547C"/>
    <w:rsid w:val="002C04B5"/>
    <w:rsid w:val="002C7F72"/>
    <w:rsid w:val="00325EF9"/>
    <w:rsid w:val="00327441"/>
    <w:rsid w:val="00331B88"/>
    <w:rsid w:val="00342085"/>
    <w:rsid w:val="00342C36"/>
    <w:rsid w:val="003470E4"/>
    <w:rsid w:val="00350422"/>
    <w:rsid w:val="00356EAF"/>
    <w:rsid w:val="003572A4"/>
    <w:rsid w:val="00360A5D"/>
    <w:rsid w:val="00363969"/>
    <w:rsid w:val="00376150"/>
    <w:rsid w:val="00390E45"/>
    <w:rsid w:val="00396174"/>
    <w:rsid w:val="003B0CFC"/>
    <w:rsid w:val="003B0EC8"/>
    <w:rsid w:val="003C0DD8"/>
    <w:rsid w:val="003C1755"/>
    <w:rsid w:val="003C5F6C"/>
    <w:rsid w:val="003D0B38"/>
    <w:rsid w:val="003D476B"/>
    <w:rsid w:val="003D6FC0"/>
    <w:rsid w:val="003D7C29"/>
    <w:rsid w:val="003E194F"/>
    <w:rsid w:val="003E604B"/>
    <w:rsid w:val="00402E2C"/>
    <w:rsid w:val="00402EAC"/>
    <w:rsid w:val="004144BC"/>
    <w:rsid w:val="00426D2F"/>
    <w:rsid w:val="00444F97"/>
    <w:rsid w:val="00464ACF"/>
    <w:rsid w:val="00476982"/>
    <w:rsid w:val="004775B1"/>
    <w:rsid w:val="00492644"/>
    <w:rsid w:val="0049554E"/>
    <w:rsid w:val="004A34F0"/>
    <w:rsid w:val="004C1FE5"/>
    <w:rsid w:val="004C67B7"/>
    <w:rsid w:val="004C687F"/>
    <w:rsid w:val="004D0957"/>
    <w:rsid w:val="004D77C5"/>
    <w:rsid w:val="004F05F5"/>
    <w:rsid w:val="005319F0"/>
    <w:rsid w:val="005351C7"/>
    <w:rsid w:val="00536373"/>
    <w:rsid w:val="00556AEC"/>
    <w:rsid w:val="00560F36"/>
    <w:rsid w:val="005612C8"/>
    <w:rsid w:val="00566960"/>
    <w:rsid w:val="00570757"/>
    <w:rsid w:val="00572E6C"/>
    <w:rsid w:val="00593EFB"/>
    <w:rsid w:val="005A51A8"/>
    <w:rsid w:val="005B2239"/>
    <w:rsid w:val="005C333D"/>
    <w:rsid w:val="005C447D"/>
    <w:rsid w:val="005D173C"/>
    <w:rsid w:val="005D5644"/>
    <w:rsid w:val="005E1D6C"/>
    <w:rsid w:val="005F2868"/>
    <w:rsid w:val="005F5837"/>
    <w:rsid w:val="00600191"/>
    <w:rsid w:val="00612D18"/>
    <w:rsid w:val="00615751"/>
    <w:rsid w:val="006302ED"/>
    <w:rsid w:val="00637EB3"/>
    <w:rsid w:val="006604B2"/>
    <w:rsid w:val="00663F13"/>
    <w:rsid w:val="00665CC0"/>
    <w:rsid w:val="00674D71"/>
    <w:rsid w:val="006A7573"/>
    <w:rsid w:val="006C3865"/>
    <w:rsid w:val="006D3D35"/>
    <w:rsid w:val="006D768C"/>
    <w:rsid w:val="006E7445"/>
    <w:rsid w:val="006F744B"/>
    <w:rsid w:val="007059A6"/>
    <w:rsid w:val="0072060A"/>
    <w:rsid w:val="00735B89"/>
    <w:rsid w:val="00742A20"/>
    <w:rsid w:val="00755AEF"/>
    <w:rsid w:val="00763839"/>
    <w:rsid w:val="00770DAF"/>
    <w:rsid w:val="00777C26"/>
    <w:rsid w:val="00794C2A"/>
    <w:rsid w:val="007A3674"/>
    <w:rsid w:val="007E367F"/>
    <w:rsid w:val="007E4BEB"/>
    <w:rsid w:val="008021F6"/>
    <w:rsid w:val="00823CBC"/>
    <w:rsid w:val="0083107A"/>
    <w:rsid w:val="0083320E"/>
    <w:rsid w:val="00851DD4"/>
    <w:rsid w:val="00853B18"/>
    <w:rsid w:val="00870258"/>
    <w:rsid w:val="00871438"/>
    <w:rsid w:val="0087774A"/>
    <w:rsid w:val="00887E41"/>
    <w:rsid w:val="00897D63"/>
    <w:rsid w:val="008A1908"/>
    <w:rsid w:val="008A5573"/>
    <w:rsid w:val="008A7EA5"/>
    <w:rsid w:val="008B4B5A"/>
    <w:rsid w:val="008C1B42"/>
    <w:rsid w:val="008C21C5"/>
    <w:rsid w:val="008C3571"/>
    <w:rsid w:val="008D3789"/>
    <w:rsid w:val="008D4E93"/>
    <w:rsid w:val="008E4EB0"/>
    <w:rsid w:val="008F5FDE"/>
    <w:rsid w:val="00916497"/>
    <w:rsid w:val="00925D29"/>
    <w:rsid w:val="0095006C"/>
    <w:rsid w:val="00955895"/>
    <w:rsid w:val="00966B7E"/>
    <w:rsid w:val="009A39A2"/>
    <w:rsid w:val="009A5625"/>
    <w:rsid w:val="009B5F92"/>
    <w:rsid w:val="009C5A63"/>
    <w:rsid w:val="009D2B37"/>
    <w:rsid w:val="009E1051"/>
    <w:rsid w:val="009E53C0"/>
    <w:rsid w:val="009E5692"/>
    <w:rsid w:val="009F197E"/>
    <w:rsid w:val="009F7F44"/>
    <w:rsid w:val="00A1471B"/>
    <w:rsid w:val="00A20728"/>
    <w:rsid w:val="00A23C1A"/>
    <w:rsid w:val="00A253AB"/>
    <w:rsid w:val="00A44C50"/>
    <w:rsid w:val="00A47409"/>
    <w:rsid w:val="00A73ACB"/>
    <w:rsid w:val="00A83483"/>
    <w:rsid w:val="00A836AE"/>
    <w:rsid w:val="00A912E1"/>
    <w:rsid w:val="00A94221"/>
    <w:rsid w:val="00A95D29"/>
    <w:rsid w:val="00AB33D5"/>
    <w:rsid w:val="00AB7218"/>
    <w:rsid w:val="00AE189C"/>
    <w:rsid w:val="00B02123"/>
    <w:rsid w:val="00B04EC7"/>
    <w:rsid w:val="00B10D92"/>
    <w:rsid w:val="00B23137"/>
    <w:rsid w:val="00B61EED"/>
    <w:rsid w:val="00B6756B"/>
    <w:rsid w:val="00B73491"/>
    <w:rsid w:val="00B84DA4"/>
    <w:rsid w:val="00B9135D"/>
    <w:rsid w:val="00BA0500"/>
    <w:rsid w:val="00BB1703"/>
    <w:rsid w:val="00BB7857"/>
    <w:rsid w:val="00BD037A"/>
    <w:rsid w:val="00BF1469"/>
    <w:rsid w:val="00C06BFD"/>
    <w:rsid w:val="00C154BE"/>
    <w:rsid w:val="00C245FC"/>
    <w:rsid w:val="00C31A46"/>
    <w:rsid w:val="00C32929"/>
    <w:rsid w:val="00C40FA8"/>
    <w:rsid w:val="00C54201"/>
    <w:rsid w:val="00C63028"/>
    <w:rsid w:val="00C67CFE"/>
    <w:rsid w:val="00C86D34"/>
    <w:rsid w:val="00C93FFD"/>
    <w:rsid w:val="00CA4643"/>
    <w:rsid w:val="00CA506F"/>
    <w:rsid w:val="00CB0CC2"/>
    <w:rsid w:val="00CC5F90"/>
    <w:rsid w:val="00CC61C1"/>
    <w:rsid w:val="00CE79B2"/>
    <w:rsid w:val="00D02F55"/>
    <w:rsid w:val="00D06062"/>
    <w:rsid w:val="00D40C71"/>
    <w:rsid w:val="00D5294D"/>
    <w:rsid w:val="00D52D3E"/>
    <w:rsid w:val="00D731C4"/>
    <w:rsid w:val="00DB5BA0"/>
    <w:rsid w:val="00DD3517"/>
    <w:rsid w:val="00DE5443"/>
    <w:rsid w:val="00DE560E"/>
    <w:rsid w:val="00DE66CB"/>
    <w:rsid w:val="00DF1794"/>
    <w:rsid w:val="00E057A0"/>
    <w:rsid w:val="00E2435A"/>
    <w:rsid w:val="00E34FF5"/>
    <w:rsid w:val="00E82537"/>
    <w:rsid w:val="00E86CDC"/>
    <w:rsid w:val="00EA1E21"/>
    <w:rsid w:val="00ED6811"/>
    <w:rsid w:val="00EE0A26"/>
    <w:rsid w:val="00EE4080"/>
    <w:rsid w:val="00EE44F7"/>
    <w:rsid w:val="00EF4D8D"/>
    <w:rsid w:val="00F00F07"/>
    <w:rsid w:val="00F110E0"/>
    <w:rsid w:val="00F14C7C"/>
    <w:rsid w:val="00F26BE6"/>
    <w:rsid w:val="00F35457"/>
    <w:rsid w:val="00F44328"/>
    <w:rsid w:val="00F4559A"/>
    <w:rsid w:val="00F54D85"/>
    <w:rsid w:val="00F5721F"/>
    <w:rsid w:val="00F60146"/>
    <w:rsid w:val="00F60326"/>
    <w:rsid w:val="00F6758E"/>
    <w:rsid w:val="00F90680"/>
    <w:rsid w:val="00F9604B"/>
    <w:rsid w:val="00FB71A0"/>
    <w:rsid w:val="00FD733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6789473A"/>
  <w15:chartTrackingRefBased/>
  <w15:docId w15:val="{6E3675C6-7521-48EB-B5AE-7F81B46E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85"/>
    <w:pPr>
      <w:ind w:left="720"/>
      <w:contextualSpacing/>
    </w:pPr>
  </w:style>
  <w:style w:type="paragraph" w:styleId="FootnoteText">
    <w:name w:val="footnote text"/>
    <w:basedOn w:val="Normal"/>
    <w:link w:val="FootnoteTextChar"/>
    <w:uiPriority w:val="99"/>
    <w:semiHidden/>
    <w:unhideWhenUsed/>
    <w:rsid w:val="006A7573"/>
    <w:pPr>
      <w:spacing w:line="240" w:lineRule="auto"/>
    </w:pPr>
    <w:rPr>
      <w:sz w:val="20"/>
      <w:szCs w:val="20"/>
    </w:rPr>
  </w:style>
  <w:style w:type="character" w:customStyle="1" w:styleId="FootnoteTextChar">
    <w:name w:val="Footnote Text Char"/>
    <w:basedOn w:val="DefaultParagraphFont"/>
    <w:link w:val="FootnoteText"/>
    <w:uiPriority w:val="99"/>
    <w:semiHidden/>
    <w:rsid w:val="006A7573"/>
    <w:rPr>
      <w:sz w:val="20"/>
      <w:szCs w:val="20"/>
    </w:rPr>
  </w:style>
  <w:style w:type="character" w:styleId="FootnoteReference">
    <w:name w:val="footnote reference"/>
    <w:basedOn w:val="DefaultParagraphFont"/>
    <w:uiPriority w:val="99"/>
    <w:semiHidden/>
    <w:unhideWhenUsed/>
    <w:rsid w:val="006A7573"/>
    <w:rPr>
      <w:vertAlign w:val="superscript"/>
    </w:rPr>
  </w:style>
  <w:style w:type="paragraph" w:styleId="Header">
    <w:name w:val="header"/>
    <w:basedOn w:val="Normal"/>
    <w:link w:val="HeaderChar"/>
    <w:uiPriority w:val="99"/>
    <w:unhideWhenUsed/>
    <w:rsid w:val="00DE560E"/>
    <w:pPr>
      <w:tabs>
        <w:tab w:val="center" w:pos="4513"/>
        <w:tab w:val="right" w:pos="9026"/>
      </w:tabs>
      <w:spacing w:line="240" w:lineRule="auto"/>
    </w:pPr>
  </w:style>
  <w:style w:type="character" w:customStyle="1" w:styleId="HeaderChar">
    <w:name w:val="Header Char"/>
    <w:basedOn w:val="DefaultParagraphFont"/>
    <w:link w:val="Header"/>
    <w:uiPriority w:val="99"/>
    <w:rsid w:val="00DE560E"/>
  </w:style>
  <w:style w:type="paragraph" w:styleId="Footer">
    <w:name w:val="footer"/>
    <w:basedOn w:val="Normal"/>
    <w:link w:val="FooterChar"/>
    <w:uiPriority w:val="99"/>
    <w:unhideWhenUsed/>
    <w:rsid w:val="00DE560E"/>
    <w:pPr>
      <w:tabs>
        <w:tab w:val="center" w:pos="4513"/>
        <w:tab w:val="right" w:pos="9026"/>
      </w:tabs>
      <w:spacing w:line="240" w:lineRule="auto"/>
    </w:pPr>
  </w:style>
  <w:style w:type="character" w:customStyle="1" w:styleId="FooterChar">
    <w:name w:val="Footer Char"/>
    <w:basedOn w:val="DefaultParagraphFont"/>
    <w:link w:val="Footer"/>
    <w:uiPriority w:val="99"/>
    <w:rsid w:val="00DE560E"/>
  </w:style>
  <w:style w:type="character" w:styleId="Hyperlink">
    <w:name w:val="Hyperlink"/>
    <w:basedOn w:val="DefaultParagraphFont"/>
    <w:uiPriority w:val="99"/>
    <w:unhideWhenUsed/>
    <w:rsid w:val="000248E7"/>
    <w:rPr>
      <w:color w:val="0563C1" w:themeColor="hyperlink"/>
      <w:u w:val="single"/>
    </w:rPr>
  </w:style>
  <w:style w:type="character" w:styleId="UnresolvedMention">
    <w:name w:val="Unresolved Mention"/>
    <w:basedOn w:val="DefaultParagraphFont"/>
    <w:uiPriority w:val="99"/>
    <w:semiHidden/>
    <w:unhideWhenUsed/>
    <w:rsid w:val="000248E7"/>
    <w:rPr>
      <w:color w:val="605E5C"/>
      <w:shd w:val="clear" w:color="auto" w:fill="E1DFDD"/>
    </w:rPr>
  </w:style>
  <w:style w:type="paragraph" w:styleId="NormalWeb">
    <w:name w:val="Normal (Web)"/>
    <w:basedOn w:val="Normal"/>
    <w:uiPriority w:val="99"/>
    <w:semiHidden/>
    <w:unhideWhenUsed/>
    <w:rsid w:val="002749C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40FA8"/>
    <w:rPr>
      <w:color w:val="954F72" w:themeColor="followedHyperlink"/>
      <w:u w:val="single"/>
    </w:rPr>
  </w:style>
  <w:style w:type="paragraph" w:styleId="NoSpacing">
    <w:name w:val="No Spacing"/>
    <w:uiPriority w:val="1"/>
    <w:qFormat/>
    <w:rsid w:val="005F2868"/>
    <w:pPr>
      <w:spacing w:line="240" w:lineRule="auto"/>
    </w:pPr>
  </w:style>
  <w:style w:type="character" w:styleId="CommentReference">
    <w:name w:val="annotation reference"/>
    <w:basedOn w:val="DefaultParagraphFont"/>
    <w:uiPriority w:val="99"/>
    <w:semiHidden/>
    <w:unhideWhenUsed/>
    <w:rsid w:val="00F90680"/>
    <w:rPr>
      <w:sz w:val="16"/>
      <w:szCs w:val="16"/>
    </w:rPr>
  </w:style>
  <w:style w:type="paragraph" w:styleId="CommentText">
    <w:name w:val="annotation text"/>
    <w:basedOn w:val="Normal"/>
    <w:link w:val="CommentTextChar"/>
    <w:uiPriority w:val="99"/>
    <w:semiHidden/>
    <w:unhideWhenUsed/>
    <w:rsid w:val="00F90680"/>
    <w:pPr>
      <w:spacing w:line="240" w:lineRule="auto"/>
    </w:pPr>
    <w:rPr>
      <w:sz w:val="20"/>
      <w:szCs w:val="20"/>
    </w:rPr>
  </w:style>
  <w:style w:type="character" w:customStyle="1" w:styleId="CommentTextChar">
    <w:name w:val="Comment Text Char"/>
    <w:basedOn w:val="DefaultParagraphFont"/>
    <w:link w:val="CommentText"/>
    <w:uiPriority w:val="99"/>
    <w:semiHidden/>
    <w:rsid w:val="00F90680"/>
    <w:rPr>
      <w:sz w:val="20"/>
      <w:szCs w:val="20"/>
    </w:rPr>
  </w:style>
  <w:style w:type="paragraph" w:styleId="CommentSubject">
    <w:name w:val="annotation subject"/>
    <w:basedOn w:val="CommentText"/>
    <w:next w:val="CommentText"/>
    <w:link w:val="CommentSubjectChar"/>
    <w:uiPriority w:val="99"/>
    <w:semiHidden/>
    <w:unhideWhenUsed/>
    <w:rsid w:val="00F90680"/>
    <w:rPr>
      <w:b/>
      <w:bCs/>
    </w:rPr>
  </w:style>
  <w:style w:type="character" w:customStyle="1" w:styleId="CommentSubjectChar">
    <w:name w:val="Comment Subject Char"/>
    <w:basedOn w:val="CommentTextChar"/>
    <w:link w:val="CommentSubject"/>
    <w:uiPriority w:val="99"/>
    <w:semiHidden/>
    <w:rsid w:val="00F90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723">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705789035">
      <w:bodyDiv w:val="1"/>
      <w:marLeft w:val="0"/>
      <w:marRight w:val="0"/>
      <w:marTop w:val="0"/>
      <w:marBottom w:val="0"/>
      <w:divBdr>
        <w:top w:val="none" w:sz="0" w:space="0" w:color="auto"/>
        <w:left w:val="none" w:sz="0" w:space="0" w:color="auto"/>
        <w:bottom w:val="none" w:sz="0" w:space="0" w:color="auto"/>
        <w:right w:val="none" w:sz="0" w:space="0" w:color="auto"/>
      </w:divBdr>
    </w:div>
    <w:div w:id="1291010921">
      <w:bodyDiv w:val="1"/>
      <w:marLeft w:val="0"/>
      <w:marRight w:val="0"/>
      <w:marTop w:val="0"/>
      <w:marBottom w:val="0"/>
      <w:divBdr>
        <w:top w:val="none" w:sz="0" w:space="0" w:color="auto"/>
        <w:left w:val="none" w:sz="0" w:space="0" w:color="auto"/>
        <w:bottom w:val="none" w:sz="0" w:space="0" w:color="auto"/>
        <w:right w:val="none" w:sz="0" w:space="0" w:color="auto"/>
      </w:divBdr>
    </w:div>
    <w:div w:id="2005619329">
      <w:bodyDiv w:val="1"/>
      <w:marLeft w:val="0"/>
      <w:marRight w:val="0"/>
      <w:marTop w:val="0"/>
      <w:marBottom w:val="0"/>
      <w:divBdr>
        <w:top w:val="none" w:sz="0" w:space="0" w:color="auto"/>
        <w:left w:val="none" w:sz="0" w:space="0" w:color="auto"/>
        <w:bottom w:val="none" w:sz="0" w:space="0" w:color="auto"/>
        <w:right w:val="none" w:sz="0" w:space="0" w:color="auto"/>
      </w:divBdr>
      <w:divsChild>
        <w:div w:id="490295053">
          <w:marLeft w:val="547"/>
          <w:marRight w:val="0"/>
          <w:marTop w:val="0"/>
          <w:marBottom w:val="160"/>
          <w:divBdr>
            <w:top w:val="none" w:sz="0" w:space="0" w:color="auto"/>
            <w:left w:val="none" w:sz="0" w:space="0" w:color="auto"/>
            <w:bottom w:val="none" w:sz="0" w:space="0" w:color="auto"/>
            <w:right w:val="none" w:sz="0" w:space="0" w:color="auto"/>
          </w:divBdr>
        </w:div>
        <w:div w:id="1502160785">
          <w:marLeft w:val="547"/>
          <w:marRight w:val="0"/>
          <w:marTop w:val="0"/>
          <w:marBottom w:val="160"/>
          <w:divBdr>
            <w:top w:val="none" w:sz="0" w:space="0" w:color="auto"/>
            <w:left w:val="none" w:sz="0" w:space="0" w:color="auto"/>
            <w:bottom w:val="none" w:sz="0" w:space="0" w:color="auto"/>
            <w:right w:val="none" w:sz="0" w:space="0" w:color="auto"/>
          </w:divBdr>
        </w:div>
        <w:div w:id="1376927087">
          <w:marLeft w:val="547"/>
          <w:marRight w:val="0"/>
          <w:marTop w:val="0"/>
          <w:marBottom w:val="160"/>
          <w:divBdr>
            <w:top w:val="none" w:sz="0" w:space="0" w:color="auto"/>
            <w:left w:val="none" w:sz="0" w:space="0" w:color="auto"/>
            <w:bottom w:val="none" w:sz="0" w:space="0" w:color="auto"/>
            <w:right w:val="none" w:sz="0" w:space="0" w:color="auto"/>
          </w:divBdr>
        </w:div>
        <w:div w:id="735401349">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925155980?pwd=eGtwUzYxdlpqaVNDNWlFV212RTRx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eedmaterialsregister.eu/register" TargetMode="External"/><Relationship Id="rId3" Type="http://schemas.openxmlformats.org/officeDocument/2006/relationships/hyperlink" Target="https://open.efsa.europa.eu/questions/EFSA-Q-2020-00488?search=apple" TargetMode="External"/><Relationship Id="rId7" Type="http://schemas.openxmlformats.org/officeDocument/2006/relationships/hyperlink" Target="https://docs.google.com/document/d/1Z-UUybZ9whIILHFdltcpN0X0qwWsAwlR/edit?usp=sharing&amp;ouid=101759161577690989103&amp;rtpof=true&amp;sd=true" TargetMode="External"/><Relationship Id="rId2" Type="http://schemas.openxmlformats.org/officeDocument/2006/relationships/hyperlink" Target="https://www.efsa.europa.eu/en/efsajournal/pub/6555" TargetMode="External"/><Relationship Id="rId1" Type="http://schemas.openxmlformats.org/officeDocument/2006/relationships/hyperlink" Target="https://www.efsa.europa.eu/en/events/ad-hoc-meeting-industry-representatives-1" TargetMode="External"/><Relationship Id="rId6" Type="http://schemas.openxmlformats.org/officeDocument/2006/relationships/hyperlink" Target="https://docs.google.com/document/d/1moVKyfkDvnJArgYvzj9EQ-o2SBbU6j07/edit?usp=sharing&amp;ouid=101759161577690989103&amp;rtpof=true&amp;sd=true" TargetMode="External"/><Relationship Id="rId5" Type="http://schemas.openxmlformats.org/officeDocument/2006/relationships/hyperlink" Target="https://ilsi.eu/" TargetMode="External"/><Relationship Id="rId4" Type="http://schemas.openxmlformats.org/officeDocument/2006/relationships/hyperlink" Target="https://www.efsa.europa.eu/en/corporate-pubs/questions-and-answers-efsa-practical-arrang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1681-D7D3-4098-A002-90455BB8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Hervé</dc:creator>
  <cp:keywords/>
  <dc:description/>
  <cp:lastModifiedBy>Caroline Rey</cp:lastModifiedBy>
  <cp:revision>2</cp:revision>
  <cp:lastPrinted>2023-11-14T13:00:00Z</cp:lastPrinted>
  <dcterms:created xsi:type="dcterms:W3CDTF">2024-04-22T09:11:00Z</dcterms:created>
  <dcterms:modified xsi:type="dcterms:W3CDTF">2024-04-22T09:11:00Z</dcterms:modified>
</cp:coreProperties>
</file>