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7727" w14:textId="77777777" w:rsidR="00EB4571" w:rsidRPr="00FE5752" w:rsidRDefault="00EB4571" w:rsidP="00EB4571">
      <w:pPr>
        <w:jc w:val="both"/>
        <w:rPr>
          <w:rFonts w:ascii="Red Hat Display" w:hAnsi="Red Hat Display" w:cs="Red Hat Display"/>
          <w:sz w:val="26"/>
          <w:szCs w:val="26"/>
          <w:lang w:val="en-BE"/>
        </w:rPr>
      </w:pPr>
    </w:p>
    <w:p w14:paraId="6AF469DA" w14:textId="77777777" w:rsidR="00C65128" w:rsidRPr="00C65128" w:rsidRDefault="00C65128" w:rsidP="00C65128">
      <w:pPr>
        <w:spacing w:after="120"/>
        <w:jc w:val="center"/>
        <w:rPr>
          <w:rFonts w:ascii="Calibri" w:hAnsi="Calibri" w:cs="Calibri"/>
          <w:b/>
          <w:bCs/>
          <w:sz w:val="24"/>
          <w:szCs w:val="24"/>
        </w:rPr>
      </w:pPr>
      <w:r w:rsidRPr="00C65128">
        <w:rPr>
          <w:rFonts w:ascii="Calibri" w:hAnsi="Calibri" w:cs="Calibri"/>
          <w:b/>
          <w:bCs/>
          <w:sz w:val="24"/>
          <w:szCs w:val="24"/>
        </w:rPr>
        <w:t>REGULATORY AFFAIRS COMMITTEE</w:t>
      </w:r>
    </w:p>
    <w:p w14:paraId="3D8DD245" w14:textId="77777777" w:rsidR="00C65128" w:rsidRPr="00C65128" w:rsidRDefault="00C65128" w:rsidP="00C65128">
      <w:pPr>
        <w:spacing w:after="120"/>
        <w:jc w:val="center"/>
        <w:rPr>
          <w:rFonts w:ascii="Calibri" w:hAnsi="Calibri" w:cs="Calibri"/>
          <w:b/>
          <w:bCs/>
          <w:sz w:val="24"/>
          <w:szCs w:val="24"/>
        </w:rPr>
      </w:pPr>
      <w:r w:rsidRPr="00C65128">
        <w:rPr>
          <w:rFonts w:ascii="Calibri" w:hAnsi="Calibri" w:cs="Calibri"/>
          <w:b/>
          <w:bCs/>
          <w:sz w:val="24"/>
          <w:szCs w:val="24"/>
        </w:rPr>
        <w:t xml:space="preserve">Sub-committee on Classification, Labelling and Hygiene </w:t>
      </w:r>
    </w:p>
    <w:p w14:paraId="1C02D23B" w14:textId="77777777" w:rsidR="00C65128" w:rsidRPr="00C65128" w:rsidRDefault="00C65128" w:rsidP="00C65128">
      <w:pPr>
        <w:spacing w:after="120"/>
        <w:jc w:val="center"/>
        <w:rPr>
          <w:rFonts w:ascii="Calibri" w:hAnsi="Calibri" w:cs="Calibri"/>
          <w:b/>
          <w:bCs/>
          <w:sz w:val="24"/>
          <w:szCs w:val="24"/>
        </w:rPr>
      </w:pPr>
      <w:r w:rsidRPr="00C65128">
        <w:rPr>
          <w:rFonts w:ascii="Calibri" w:hAnsi="Calibri" w:cs="Calibri"/>
          <w:b/>
          <w:bCs/>
          <w:sz w:val="24"/>
          <w:szCs w:val="24"/>
        </w:rPr>
        <w:t>Monday 18</w:t>
      </w:r>
      <w:r w:rsidRPr="00C65128">
        <w:rPr>
          <w:rFonts w:ascii="Calibri" w:hAnsi="Calibri" w:cs="Calibri"/>
          <w:b/>
          <w:bCs/>
          <w:sz w:val="24"/>
          <w:szCs w:val="24"/>
          <w:vertAlign w:val="superscript"/>
        </w:rPr>
        <w:t>th</w:t>
      </w:r>
      <w:r w:rsidRPr="00C65128">
        <w:rPr>
          <w:rFonts w:ascii="Calibri" w:hAnsi="Calibri" w:cs="Calibri"/>
          <w:b/>
          <w:bCs/>
          <w:sz w:val="24"/>
          <w:szCs w:val="24"/>
        </w:rPr>
        <w:t xml:space="preserve"> March 2024, 2.00 – 3.00 pm CET</w:t>
      </w:r>
    </w:p>
    <w:p w14:paraId="3347D2AA" w14:textId="77777777" w:rsidR="00C65128" w:rsidRPr="00C65128" w:rsidRDefault="00C65128" w:rsidP="00C65128">
      <w:pPr>
        <w:spacing w:after="0"/>
        <w:jc w:val="center"/>
        <w:rPr>
          <w:rFonts w:ascii="Calibri" w:hAnsi="Calibri" w:cs="Calibri"/>
          <w:b/>
          <w:bCs/>
          <w:sz w:val="24"/>
          <w:szCs w:val="24"/>
        </w:rPr>
      </w:pPr>
    </w:p>
    <w:p w14:paraId="65698432" w14:textId="77777777" w:rsidR="00C65128" w:rsidRPr="00C65128" w:rsidRDefault="00C65128" w:rsidP="00C65128">
      <w:pPr>
        <w:spacing w:after="0"/>
        <w:jc w:val="center"/>
        <w:rPr>
          <w:rFonts w:ascii="Calibri" w:hAnsi="Calibri" w:cs="Calibri"/>
          <w:b/>
          <w:bCs/>
          <w:sz w:val="24"/>
          <w:szCs w:val="24"/>
        </w:rPr>
      </w:pPr>
      <w:r w:rsidRPr="00C65128">
        <w:rPr>
          <w:rFonts w:ascii="Calibri" w:hAnsi="Calibri" w:cs="Calibri"/>
          <w:b/>
          <w:bCs/>
          <w:sz w:val="24"/>
          <w:szCs w:val="24"/>
        </w:rPr>
        <w:t>MEETING MINUTES</w:t>
      </w:r>
    </w:p>
    <w:p w14:paraId="1C015419" w14:textId="77777777" w:rsidR="00C65128" w:rsidRPr="00C65128" w:rsidRDefault="00C65128" w:rsidP="00C65128">
      <w:pPr>
        <w:spacing w:after="0"/>
        <w:jc w:val="center"/>
        <w:rPr>
          <w:rFonts w:ascii="Roboto Slab" w:hAnsi="Roboto Slab"/>
          <w:b/>
          <w:bCs/>
          <w:color w:val="22356B"/>
          <w:sz w:val="24"/>
          <w:szCs w:val="24"/>
        </w:rPr>
      </w:pPr>
    </w:p>
    <w:p w14:paraId="7A040611" w14:textId="77777777" w:rsidR="00C65128" w:rsidRPr="00C65128" w:rsidRDefault="00C65128" w:rsidP="00C65128">
      <w:pPr>
        <w:spacing w:after="0"/>
        <w:jc w:val="both"/>
        <w:rPr>
          <w:rFonts w:cstheme="minorHAnsi"/>
          <w:sz w:val="24"/>
          <w:szCs w:val="24"/>
        </w:rPr>
      </w:pPr>
      <w:r w:rsidRPr="00C65128">
        <w:rPr>
          <w:rFonts w:cstheme="minorHAnsi"/>
          <w:b/>
          <w:bCs/>
          <w:sz w:val="24"/>
          <w:szCs w:val="24"/>
        </w:rPr>
        <w:t xml:space="preserve">Participants: </w:t>
      </w:r>
      <w:proofErr w:type="spellStart"/>
      <w:r w:rsidRPr="00C65128">
        <w:rPr>
          <w:rFonts w:cstheme="minorHAnsi"/>
          <w:sz w:val="24"/>
          <w:szCs w:val="24"/>
        </w:rPr>
        <w:t>Loberant</w:t>
      </w:r>
      <w:proofErr w:type="spellEnd"/>
      <w:r w:rsidRPr="00C65128">
        <w:rPr>
          <w:rFonts w:cstheme="minorHAnsi"/>
          <w:sz w:val="24"/>
          <w:szCs w:val="24"/>
        </w:rPr>
        <w:t xml:space="preserve"> Beth (</w:t>
      </w:r>
      <w:proofErr w:type="spellStart"/>
      <w:r w:rsidRPr="00C65128">
        <w:rPr>
          <w:rFonts w:cstheme="minorHAnsi"/>
          <w:sz w:val="24"/>
          <w:szCs w:val="24"/>
        </w:rPr>
        <w:t>Supermeat</w:t>
      </w:r>
      <w:proofErr w:type="spellEnd"/>
      <w:r w:rsidRPr="00C65128">
        <w:rPr>
          <w:rFonts w:cstheme="minorHAnsi"/>
          <w:sz w:val="24"/>
          <w:szCs w:val="24"/>
        </w:rPr>
        <w:t>); Eisenhauer Cana (Bluu); Lester Hannah (</w:t>
      </w:r>
      <w:proofErr w:type="spellStart"/>
      <w:r w:rsidRPr="00C65128">
        <w:rPr>
          <w:rFonts w:cstheme="minorHAnsi"/>
          <w:sz w:val="24"/>
          <w:szCs w:val="24"/>
        </w:rPr>
        <w:t>Gourmey</w:t>
      </w:r>
      <w:proofErr w:type="spellEnd"/>
      <w:r w:rsidRPr="00C65128">
        <w:rPr>
          <w:rFonts w:cstheme="minorHAnsi"/>
          <w:sz w:val="24"/>
          <w:szCs w:val="24"/>
        </w:rPr>
        <w:t xml:space="preserve">); Baldwin Nigel (Uncommon); </w:t>
      </w:r>
      <w:proofErr w:type="spellStart"/>
      <w:r w:rsidRPr="00C65128">
        <w:rPr>
          <w:rFonts w:cstheme="minorHAnsi"/>
          <w:sz w:val="24"/>
          <w:szCs w:val="24"/>
        </w:rPr>
        <w:t>Yamurai</w:t>
      </w:r>
      <w:proofErr w:type="spellEnd"/>
      <w:r w:rsidRPr="00C65128">
        <w:rPr>
          <w:rFonts w:cstheme="minorHAnsi"/>
          <w:sz w:val="24"/>
          <w:szCs w:val="24"/>
        </w:rPr>
        <w:t xml:space="preserve"> Zhou (Nestle); </w:t>
      </w:r>
      <w:proofErr w:type="spellStart"/>
      <w:r w:rsidRPr="00C65128">
        <w:rPr>
          <w:rFonts w:cstheme="minorHAnsi"/>
          <w:sz w:val="24"/>
          <w:szCs w:val="24"/>
        </w:rPr>
        <w:t>Rascault</w:t>
      </w:r>
      <w:proofErr w:type="spellEnd"/>
      <w:r w:rsidRPr="00C65128">
        <w:rPr>
          <w:rFonts w:cstheme="minorHAnsi"/>
          <w:sz w:val="24"/>
          <w:szCs w:val="24"/>
        </w:rPr>
        <w:t xml:space="preserve"> Lucie (Nestle)</w:t>
      </w:r>
      <w:r w:rsidRPr="00C65128">
        <w:rPr>
          <w:rFonts w:cstheme="minorHAnsi"/>
          <w:b/>
          <w:bCs/>
          <w:sz w:val="24"/>
          <w:szCs w:val="24"/>
        </w:rPr>
        <w:t xml:space="preserve">; </w:t>
      </w:r>
      <w:proofErr w:type="spellStart"/>
      <w:r w:rsidRPr="00C65128">
        <w:rPr>
          <w:rFonts w:cstheme="minorHAnsi"/>
          <w:sz w:val="24"/>
          <w:szCs w:val="24"/>
        </w:rPr>
        <w:t>Teloni</w:t>
      </w:r>
      <w:proofErr w:type="spellEnd"/>
      <w:r w:rsidRPr="00C65128">
        <w:rPr>
          <w:rFonts w:cstheme="minorHAnsi"/>
          <w:sz w:val="24"/>
          <w:szCs w:val="24"/>
        </w:rPr>
        <w:t xml:space="preserve"> Valeria (Mosa Meat)</w:t>
      </w:r>
    </w:p>
    <w:p w14:paraId="0769A2DB" w14:textId="77777777" w:rsidR="00C65128" w:rsidRPr="00C65128" w:rsidRDefault="00C65128" w:rsidP="00C65128">
      <w:pPr>
        <w:spacing w:after="0"/>
        <w:jc w:val="both"/>
        <w:rPr>
          <w:rFonts w:cstheme="minorHAnsi"/>
          <w:b/>
          <w:bCs/>
          <w:sz w:val="24"/>
          <w:szCs w:val="24"/>
        </w:rPr>
      </w:pPr>
    </w:p>
    <w:p w14:paraId="7A995597" w14:textId="77777777" w:rsidR="00C65128" w:rsidRPr="00C65128" w:rsidRDefault="00C65128" w:rsidP="00C65128">
      <w:pPr>
        <w:spacing w:after="0"/>
        <w:jc w:val="both"/>
        <w:rPr>
          <w:rFonts w:cstheme="minorHAnsi"/>
          <w:b/>
          <w:bCs/>
          <w:sz w:val="24"/>
          <w:szCs w:val="24"/>
        </w:rPr>
      </w:pPr>
      <w:r w:rsidRPr="00C65128">
        <w:rPr>
          <w:rFonts w:cstheme="minorHAnsi"/>
          <w:b/>
          <w:bCs/>
          <w:sz w:val="24"/>
          <w:szCs w:val="24"/>
        </w:rPr>
        <w:t>Agenda</w:t>
      </w:r>
    </w:p>
    <w:p w14:paraId="67757E3C" w14:textId="77777777" w:rsidR="00C65128" w:rsidRPr="00C65128" w:rsidRDefault="00C65128" w:rsidP="00C65128">
      <w:pPr>
        <w:spacing w:after="0"/>
        <w:jc w:val="both"/>
        <w:rPr>
          <w:rFonts w:cstheme="minorHAnsi"/>
          <w:b/>
          <w:bCs/>
          <w:sz w:val="24"/>
          <w:szCs w:val="24"/>
        </w:rPr>
      </w:pPr>
    </w:p>
    <w:p w14:paraId="2178B1B8" w14:textId="77777777" w:rsidR="00C65128" w:rsidRPr="00C65128" w:rsidRDefault="00C65128" w:rsidP="00C65128">
      <w:pPr>
        <w:numPr>
          <w:ilvl w:val="0"/>
          <w:numId w:val="11"/>
        </w:numPr>
        <w:spacing w:after="0" w:line="240" w:lineRule="auto"/>
        <w:textAlignment w:val="baseline"/>
        <w:rPr>
          <w:rFonts w:cstheme="minorHAnsi"/>
          <w:lang w:val="en-BE"/>
        </w:rPr>
      </w:pPr>
      <w:r w:rsidRPr="00C65128">
        <w:rPr>
          <w:rFonts w:cstheme="minorHAnsi"/>
          <w:lang w:val="nl-NL"/>
        </w:rPr>
        <w:t>Anti-trust statement</w:t>
      </w:r>
    </w:p>
    <w:p w14:paraId="2E46A53B" w14:textId="77777777" w:rsidR="00C65128" w:rsidRPr="00C65128" w:rsidRDefault="00C65128" w:rsidP="00C65128">
      <w:pPr>
        <w:numPr>
          <w:ilvl w:val="0"/>
          <w:numId w:val="11"/>
        </w:numPr>
        <w:spacing w:after="0" w:line="240" w:lineRule="auto"/>
        <w:textAlignment w:val="baseline"/>
        <w:rPr>
          <w:rFonts w:cstheme="minorHAnsi"/>
          <w:lang w:val="en-BE"/>
        </w:rPr>
      </w:pPr>
      <w:r w:rsidRPr="00C65128">
        <w:rPr>
          <w:rFonts w:cstheme="minorHAnsi"/>
          <w:lang w:val="nl-NL"/>
        </w:rPr>
        <w:t>W</w:t>
      </w:r>
      <w:r w:rsidRPr="00C65128">
        <w:rPr>
          <w:rFonts w:cstheme="minorHAnsi"/>
          <w:lang w:val="en-BE"/>
        </w:rPr>
        <w:t>here were we? A quick recap</w:t>
      </w:r>
    </w:p>
    <w:p w14:paraId="673D838D" w14:textId="77777777" w:rsidR="00C65128" w:rsidRPr="00C65128" w:rsidRDefault="00C65128" w:rsidP="00C65128">
      <w:pPr>
        <w:numPr>
          <w:ilvl w:val="1"/>
          <w:numId w:val="11"/>
        </w:numPr>
        <w:spacing w:after="0" w:line="240" w:lineRule="auto"/>
        <w:textAlignment w:val="baseline"/>
        <w:rPr>
          <w:rFonts w:cstheme="minorHAnsi"/>
          <w:lang w:val="en-BE"/>
        </w:rPr>
      </w:pPr>
      <w:hyperlink r:id="rId8" w:history="1">
        <w:r w:rsidRPr="00C65128">
          <w:rPr>
            <w:rFonts w:cstheme="minorHAnsi"/>
            <w:color w:val="0000FF"/>
            <w:u w:val="single"/>
            <w:lang w:val="en-BE"/>
          </w:rPr>
          <w:t>Last meeting minutes</w:t>
        </w:r>
      </w:hyperlink>
      <w:r w:rsidRPr="00C65128">
        <w:rPr>
          <w:rFonts w:cstheme="minorHAnsi"/>
          <w:lang w:val="en-BE"/>
        </w:rPr>
        <w:t xml:space="preserve"> - 31.04.2022</w:t>
      </w:r>
    </w:p>
    <w:p w14:paraId="3DEC9E20" w14:textId="77777777" w:rsidR="00C65128" w:rsidRPr="00C65128" w:rsidRDefault="00C65128" w:rsidP="00C65128">
      <w:pPr>
        <w:numPr>
          <w:ilvl w:val="0"/>
          <w:numId w:val="11"/>
        </w:numPr>
        <w:spacing w:after="0" w:line="240" w:lineRule="auto"/>
        <w:textAlignment w:val="baseline"/>
        <w:rPr>
          <w:rFonts w:cstheme="minorHAnsi"/>
          <w:lang w:val="en-BE"/>
        </w:rPr>
      </w:pPr>
      <w:r w:rsidRPr="00C65128">
        <w:rPr>
          <w:rFonts w:cstheme="minorHAnsi"/>
          <w:lang w:val="en-BE"/>
        </w:rPr>
        <w:t>Structure and organization of the sub-committee</w:t>
      </w:r>
    </w:p>
    <w:p w14:paraId="397B0CAA" w14:textId="77777777" w:rsidR="00C65128" w:rsidRPr="00C65128" w:rsidRDefault="00C65128" w:rsidP="00C65128">
      <w:pPr>
        <w:numPr>
          <w:ilvl w:val="0"/>
          <w:numId w:val="11"/>
        </w:numPr>
        <w:spacing w:after="0" w:line="240" w:lineRule="auto"/>
        <w:textAlignment w:val="baseline"/>
        <w:rPr>
          <w:rFonts w:cstheme="minorHAnsi"/>
          <w:lang w:val="en-BE"/>
        </w:rPr>
      </w:pPr>
      <w:r w:rsidRPr="00C65128">
        <w:rPr>
          <w:rFonts w:cstheme="minorHAnsi"/>
          <w:lang w:val="en-BE"/>
        </w:rPr>
        <w:t>Topics to be prioritized</w:t>
      </w:r>
    </w:p>
    <w:p w14:paraId="40A1A3D5" w14:textId="77777777" w:rsidR="00C65128" w:rsidRPr="00C65128" w:rsidRDefault="00C65128" w:rsidP="00C65128">
      <w:pPr>
        <w:numPr>
          <w:ilvl w:val="1"/>
          <w:numId w:val="11"/>
        </w:numPr>
        <w:spacing w:after="0" w:line="240" w:lineRule="auto"/>
        <w:textAlignment w:val="baseline"/>
        <w:rPr>
          <w:rFonts w:cstheme="minorHAnsi"/>
          <w:lang w:val="en-BE"/>
        </w:rPr>
      </w:pPr>
      <w:r w:rsidRPr="00C65128">
        <w:rPr>
          <w:rFonts w:cstheme="minorHAnsi"/>
          <w:lang w:val="en-BE"/>
        </w:rPr>
        <w:t>Data gap analysis for EU hygiene law</w:t>
      </w:r>
    </w:p>
    <w:p w14:paraId="14170690" w14:textId="77777777" w:rsidR="00C65128" w:rsidRPr="00C65128" w:rsidRDefault="00C65128" w:rsidP="00C65128">
      <w:pPr>
        <w:numPr>
          <w:ilvl w:val="2"/>
          <w:numId w:val="11"/>
        </w:numPr>
        <w:spacing w:after="0" w:line="240" w:lineRule="auto"/>
        <w:textAlignment w:val="baseline"/>
        <w:rPr>
          <w:rFonts w:cstheme="minorHAnsi"/>
          <w:lang w:val="en-BE"/>
        </w:rPr>
      </w:pPr>
      <w:r w:rsidRPr="00C65128">
        <w:rPr>
          <w:rFonts w:cstheme="minorHAnsi"/>
          <w:lang w:val="en-BE"/>
        </w:rPr>
        <w:t>questionnaire on the possible gaps and inconsistencies of the EU’s hygiene rules and the adaptations needed for cellular agriculture, to be circulated to the whole membership</w:t>
      </w:r>
    </w:p>
    <w:p w14:paraId="5263702B" w14:textId="77777777" w:rsidR="00C65128" w:rsidRPr="00C65128" w:rsidRDefault="00C65128" w:rsidP="00C65128">
      <w:pPr>
        <w:numPr>
          <w:ilvl w:val="2"/>
          <w:numId w:val="11"/>
        </w:numPr>
        <w:spacing w:after="0" w:line="240" w:lineRule="auto"/>
        <w:textAlignment w:val="baseline"/>
        <w:rPr>
          <w:rFonts w:cstheme="minorHAnsi"/>
          <w:lang w:val="en-BE"/>
        </w:rPr>
      </w:pPr>
      <w:r w:rsidRPr="00C65128">
        <w:rPr>
          <w:rFonts w:cstheme="minorHAnsi"/>
          <w:lang w:val="en-BE"/>
        </w:rPr>
        <w:t>Guide on new hygiene practices for cellular agriculture</w:t>
      </w:r>
    </w:p>
    <w:p w14:paraId="4BD301C1" w14:textId="77777777" w:rsidR="00C65128" w:rsidRPr="00C65128" w:rsidRDefault="00C65128" w:rsidP="00C65128">
      <w:pPr>
        <w:numPr>
          <w:ilvl w:val="1"/>
          <w:numId w:val="11"/>
        </w:numPr>
        <w:spacing w:after="0" w:line="240" w:lineRule="auto"/>
        <w:textAlignment w:val="baseline"/>
        <w:rPr>
          <w:rFonts w:cstheme="minorHAnsi"/>
          <w:lang w:val="en-BE"/>
        </w:rPr>
      </w:pPr>
      <w:r w:rsidRPr="00C65128">
        <w:rPr>
          <w:rFonts w:cstheme="minorHAnsi"/>
          <w:lang w:val="en-BE"/>
        </w:rPr>
        <w:t>Import/Export</w:t>
      </w:r>
    </w:p>
    <w:p w14:paraId="78F724AC" w14:textId="77777777" w:rsidR="00C65128" w:rsidRPr="00C65128" w:rsidRDefault="00C65128" w:rsidP="00C65128">
      <w:pPr>
        <w:numPr>
          <w:ilvl w:val="2"/>
          <w:numId w:val="11"/>
        </w:numPr>
        <w:spacing w:after="0" w:line="240" w:lineRule="auto"/>
        <w:textAlignment w:val="baseline"/>
        <w:rPr>
          <w:rFonts w:cstheme="minorHAnsi"/>
          <w:lang w:val="en-BE"/>
        </w:rPr>
      </w:pPr>
      <w:r w:rsidRPr="00C65128">
        <w:rPr>
          <w:rFonts w:cstheme="minorHAnsi"/>
          <w:lang w:val="en-BE"/>
        </w:rPr>
        <w:t>Equivalence with US/FSIS</w:t>
      </w:r>
    </w:p>
    <w:p w14:paraId="3C46D957" w14:textId="77777777" w:rsidR="00C65128" w:rsidRPr="00C65128" w:rsidRDefault="00C65128" w:rsidP="00C65128">
      <w:pPr>
        <w:numPr>
          <w:ilvl w:val="1"/>
          <w:numId w:val="11"/>
        </w:numPr>
        <w:spacing w:after="0" w:line="240" w:lineRule="auto"/>
        <w:textAlignment w:val="baseline"/>
        <w:rPr>
          <w:rFonts w:cstheme="minorHAnsi"/>
          <w:lang w:val="en-BE"/>
        </w:rPr>
      </w:pPr>
      <w:r w:rsidRPr="00C65128">
        <w:rPr>
          <w:rFonts w:cstheme="minorHAnsi"/>
          <w:lang w:val="en-BE"/>
        </w:rPr>
        <w:t>Nomenclature</w:t>
      </w:r>
    </w:p>
    <w:p w14:paraId="050CA604" w14:textId="77777777" w:rsidR="00C65128" w:rsidRPr="00C65128" w:rsidRDefault="00C65128" w:rsidP="00C65128">
      <w:pPr>
        <w:numPr>
          <w:ilvl w:val="2"/>
          <w:numId w:val="11"/>
        </w:numPr>
        <w:spacing w:after="0" w:line="240" w:lineRule="auto"/>
        <w:textAlignment w:val="baseline"/>
        <w:rPr>
          <w:rFonts w:cstheme="minorHAnsi"/>
          <w:lang w:val="en-BE"/>
        </w:rPr>
      </w:pPr>
      <w:proofErr w:type="spellStart"/>
      <w:r w:rsidRPr="00C65128">
        <w:rPr>
          <w:rFonts w:cstheme="minorHAnsi"/>
          <w:lang w:val="en-BE"/>
        </w:rPr>
        <w:t>Labeling</w:t>
      </w:r>
      <w:proofErr w:type="spellEnd"/>
      <w:r w:rsidRPr="00C65128">
        <w:rPr>
          <w:rFonts w:cstheme="minorHAnsi"/>
          <w:lang w:val="en-BE"/>
        </w:rPr>
        <w:t xml:space="preserve"> questionnaire results - 31.04.2022</w:t>
      </w:r>
    </w:p>
    <w:p w14:paraId="51499EE6" w14:textId="77777777" w:rsidR="00C65128" w:rsidRPr="00C65128" w:rsidRDefault="00C65128" w:rsidP="00C65128">
      <w:pPr>
        <w:numPr>
          <w:ilvl w:val="2"/>
          <w:numId w:val="11"/>
        </w:numPr>
        <w:spacing w:after="0" w:line="240" w:lineRule="auto"/>
        <w:textAlignment w:val="baseline"/>
        <w:rPr>
          <w:rFonts w:cstheme="minorHAnsi"/>
          <w:lang w:val="en-BE"/>
        </w:rPr>
      </w:pPr>
      <w:r w:rsidRPr="00C65128">
        <w:rPr>
          <w:rFonts w:cstheme="minorHAnsi"/>
          <w:lang w:val="en-BE"/>
        </w:rPr>
        <w:t>Recent spread of bans against using meaty terms</w:t>
      </w:r>
    </w:p>
    <w:p w14:paraId="1061C748" w14:textId="77777777" w:rsidR="00C65128" w:rsidRPr="00C65128" w:rsidRDefault="00C65128" w:rsidP="00C65128">
      <w:pPr>
        <w:numPr>
          <w:ilvl w:val="0"/>
          <w:numId w:val="11"/>
        </w:numPr>
        <w:spacing w:after="0" w:line="240" w:lineRule="auto"/>
        <w:textAlignment w:val="baseline"/>
        <w:rPr>
          <w:rFonts w:cstheme="minorHAnsi"/>
          <w:lang w:val="en-BE"/>
        </w:rPr>
      </w:pPr>
      <w:r w:rsidRPr="00C65128">
        <w:rPr>
          <w:rFonts w:cstheme="minorHAnsi"/>
          <w:lang w:val="en-BE"/>
        </w:rPr>
        <w:t>Feedback needed</w:t>
      </w:r>
    </w:p>
    <w:p w14:paraId="1226D3F3" w14:textId="77777777" w:rsidR="00C65128" w:rsidRPr="00C65128" w:rsidRDefault="00C65128" w:rsidP="00C65128">
      <w:pPr>
        <w:numPr>
          <w:ilvl w:val="1"/>
          <w:numId w:val="11"/>
        </w:numPr>
        <w:spacing w:after="0" w:line="240" w:lineRule="auto"/>
        <w:textAlignment w:val="baseline"/>
        <w:rPr>
          <w:rFonts w:cstheme="minorHAnsi"/>
          <w:lang w:val="en-BE"/>
        </w:rPr>
      </w:pPr>
      <w:proofErr w:type="spellStart"/>
      <w:r w:rsidRPr="00C65128">
        <w:rPr>
          <w:rFonts w:cstheme="minorHAnsi"/>
          <w:lang w:val="en-BE"/>
        </w:rPr>
        <w:t>Proveg</w:t>
      </w:r>
      <w:proofErr w:type="spellEnd"/>
      <w:r w:rsidRPr="00C65128">
        <w:rPr>
          <w:rFonts w:cstheme="minorHAnsi"/>
          <w:lang w:val="en-BE"/>
        </w:rPr>
        <w:t xml:space="preserve"> C-label </w:t>
      </w:r>
      <w:r w:rsidRPr="00C65128">
        <w:rPr>
          <w:rFonts w:cstheme="minorHAnsi"/>
          <w:lang w:val="en-US"/>
        </w:rPr>
        <w:t>(</w:t>
      </w:r>
      <w:hyperlink r:id="rId9" w:history="1">
        <w:r w:rsidRPr="00C65128">
          <w:rPr>
            <w:rFonts w:cstheme="minorHAnsi"/>
            <w:color w:val="0000FF"/>
            <w:u w:val="single"/>
            <w:lang w:val="en-US"/>
          </w:rPr>
          <w:t>link to website</w:t>
        </w:r>
      </w:hyperlink>
      <w:r w:rsidRPr="00C65128">
        <w:rPr>
          <w:rFonts w:cstheme="minorHAnsi"/>
          <w:lang w:val="en-US"/>
        </w:rPr>
        <w:t>)</w:t>
      </w:r>
    </w:p>
    <w:p w14:paraId="769DCCFE" w14:textId="77777777" w:rsidR="00C65128" w:rsidRPr="00C65128" w:rsidRDefault="00C65128" w:rsidP="00C65128">
      <w:pPr>
        <w:numPr>
          <w:ilvl w:val="2"/>
          <w:numId w:val="11"/>
        </w:numPr>
        <w:spacing w:after="0" w:line="240" w:lineRule="auto"/>
        <w:textAlignment w:val="baseline"/>
        <w:rPr>
          <w:rFonts w:cstheme="minorHAnsi"/>
          <w:lang w:val="en-BE"/>
        </w:rPr>
      </w:pPr>
      <w:r w:rsidRPr="00C65128">
        <w:rPr>
          <w:rFonts w:cstheme="minorHAnsi"/>
          <w:lang w:val="nl-NL"/>
        </w:rPr>
        <w:t>L</w:t>
      </w:r>
      <w:proofErr w:type="spellStart"/>
      <w:r w:rsidRPr="00C65128">
        <w:rPr>
          <w:rFonts w:cstheme="minorHAnsi"/>
          <w:lang w:val="en-BE"/>
        </w:rPr>
        <w:t>atest</w:t>
      </w:r>
      <w:proofErr w:type="spellEnd"/>
      <w:r w:rsidRPr="00C65128">
        <w:rPr>
          <w:rFonts w:cstheme="minorHAnsi"/>
          <w:lang w:val="en-BE"/>
        </w:rPr>
        <w:t xml:space="preserve"> CAE consolidated comments – 23.02.2024</w:t>
      </w:r>
    </w:p>
    <w:p w14:paraId="1ECE2390" w14:textId="77777777" w:rsidR="00C65128" w:rsidRPr="00C65128" w:rsidRDefault="00C65128" w:rsidP="00C65128">
      <w:pPr>
        <w:numPr>
          <w:ilvl w:val="1"/>
          <w:numId w:val="11"/>
        </w:numPr>
        <w:spacing w:after="0" w:line="240" w:lineRule="auto"/>
        <w:textAlignment w:val="baseline"/>
        <w:rPr>
          <w:rFonts w:cstheme="minorHAnsi"/>
          <w:lang w:val="en-BE"/>
        </w:rPr>
      </w:pPr>
      <w:r w:rsidRPr="00C65128">
        <w:rPr>
          <w:rFonts w:cstheme="minorHAnsi"/>
          <w:lang w:val="en-BE"/>
        </w:rPr>
        <w:t>GFI survey</w:t>
      </w:r>
    </w:p>
    <w:p w14:paraId="65370561" w14:textId="77777777" w:rsidR="00C65128" w:rsidRPr="00C65128" w:rsidRDefault="00C65128" w:rsidP="00C65128">
      <w:pPr>
        <w:numPr>
          <w:ilvl w:val="2"/>
          <w:numId w:val="11"/>
        </w:numPr>
        <w:spacing w:after="0" w:line="240" w:lineRule="auto"/>
        <w:textAlignment w:val="baseline"/>
        <w:rPr>
          <w:rFonts w:cstheme="minorHAnsi"/>
          <w:lang w:val="en-BE"/>
        </w:rPr>
      </w:pPr>
      <w:hyperlink r:id="rId10" w:history="1">
        <w:r w:rsidRPr="00C65128">
          <w:rPr>
            <w:rFonts w:cstheme="minorHAnsi"/>
            <w:color w:val="0000FF"/>
            <w:u w:val="single"/>
            <w:lang w:val="en-BE"/>
          </w:rPr>
          <w:t>CM nomenclature and descriptors</w:t>
        </w:r>
      </w:hyperlink>
      <w:r w:rsidRPr="00C65128">
        <w:rPr>
          <w:rFonts w:cstheme="minorHAnsi"/>
          <w:lang w:val="en-BE"/>
        </w:rPr>
        <w:t xml:space="preserve"> (GFI)</w:t>
      </w:r>
    </w:p>
    <w:p w14:paraId="0AD651AD" w14:textId="77777777" w:rsidR="00C65128" w:rsidRPr="00C65128" w:rsidRDefault="00C65128" w:rsidP="00C65128">
      <w:pPr>
        <w:numPr>
          <w:ilvl w:val="2"/>
          <w:numId w:val="11"/>
        </w:numPr>
        <w:spacing w:after="0" w:line="240" w:lineRule="auto"/>
        <w:textAlignment w:val="baseline"/>
        <w:rPr>
          <w:rFonts w:cstheme="minorHAnsi"/>
          <w:lang w:val="en-BE"/>
        </w:rPr>
      </w:pPr>
      <w:hyperlink r:id="rId11" w:history="1">
        <w:r w:rsidRPr="00C65128">
          <w:rPr>
            <w:rFonts w:cstheme="minorHAnsi"/>
            <w:color w:val="0000FF"/>
            <w:u w:val="single"/>
            <w:lang w:val="en-BE"/>
          </w:rPr>
          <w:t>Call for translations – 10.06.22</w:t>
        </w:r>
      </w:hyperlink>
      <w:r w:rsidRPr="00C65128">
        <w:rPr>
          <w:rFonts w:cstheme="minorHAnsi"/>
          <w:lang w:val="en-BE"/>
        </w:rPr>
        <w:t xml:space="preserve"> (CAE)</w:t>
      </w:r>
    </w:p>
    <w:p w14:paraId="5B0821DA" w14:textId="77777777" w:rsidR="00C65128" w:rsidRPr="00C65128" w:rsidRDefault="00C65128" w:rsidP="00C65128">
      <w:pPr>
        <w:spacing w:after="0"/>
        <w:rPr>
          <w:rFonts w:cstheme="minorHAnsi"/>
        </w:rPr>
      </w:pPr>
    </w:p>
    <w:p w14:paraId="62079763" w14:textId="77777777" w:rsidR="00C65128" w:rsidRPr="00C65128" w:rsidRDefault="00C65128" w:rsidP="00C65128">
      <w:pPr>
        <w:numPr>
          <w:ilvl w:val="0"/>
          <w:numId w:val="12"/>
        </w:numPr>
        <w:spacing w:after="0"/>
        <w:contextualSpacing/>
        <w:jc w:val="both"/>
        <w:rPr>
          <w:rFonts w:cstheme="minorHAnsi"/>
          <w:b/>
          <w:bCs/>
          <w:sz w:val="24"/>
          <w:szCs w:val="24"/>
        </w:rPr>
      </w:pPr>
      <w:r w:rsidRPr="00C65128">
        <w:rPr>
          <w:rFonts w:cstheme="minorHAnsi"/>
          <w:b/>
          <w:bCs/>
          <w:sz w:val="24"/>
          <w:szCs w:val="24"/>
        </w:rPr>
        <w:t>Structure and organization of the sub-committee</w:t>
      </w:r>
    </w:p>
    <w:p w14:paraId="5847A015" w14:textId="77777777" w:rsidR="00C65128" w:rsidRPr="00C65128" w:rsidRDefault="00C65128" w:rsidP="00C65128">
      <w:pPr>
        <w:spacing w:after="0"/>
        <w:ind w:left="360"/>
        <w:jc w:val="both"/>
        <w:rPr>
          <w:rFonts w:cstheme="minorHAnsi"/>
          <w:b/>
          <w:bCs/>
          <w:sz w:val="24"/>
          <w:szCs w:val="24"/>
        </w:rPr>
      </w:pPr>
    </w:p>
    <w:p w14:paraId="4ED52DC7" w14:textId="77777777" w:rsidR="00C65128" w:rsidRPr="00C65128" w:rsidRDefault="00C65128" w:rsidP="00C65128">
      <w:pPr>
        <w:spacing w:after="0"/>
        <w:ind w:left="360"/>
        <w:jc w:val="both"/>
        <w:rPr>
          <w:rFonts w:cstheme="minorHAnsi"/>
          <w:sz w:val="24"/>
          <w:szCs w:val="24"/>
        </w:rPr>
      </w:pPr>
      <w:r w:rsidRPr="00C65128">
        <w:rPr>
          <w:rFonts w:cstheme="minorHAnsi"/>
          <w:sz w:val="24"/>
          <w:szCs w:val="24"/>
        </w:rPr>
        <w:t>There is a lot of overlap between the subcommittees. Slack channels do not always reflect active members and need some cleanup. Zoom not the ideal tool for setting up meetings if you don’t have a work account. The sub-committee agrees that other trustworthy platforms (</w:t>
      </w:r>
      <w:r w:rsidRPr="00C65128">
        <w:rPr>
          <w:rFonts w:cstheme="minorHAnsi"/>
          <w:i/>
          <w:iCs/>
          <w:sz w:val="24"/>
          <w:szCs w:val="24"/>
        </w:rPr>
        <w:t>i.e.</w:t>
      </w:r>
      <w:r w:rsidRPr="00C65128">
        <w:rPr>
          <w:rFonts w:cstheme="minorHAnsi"/>
          <w:sz w:val="24"/>
          <w:szCs w:val="24"/>
        </w:rPr>
        <w:t xml:space="preserve"> Google Meet, MS Teams) can be used if it is easier for the organizer. Important information should also be shared by email.</w:t>
      </w:r>
    </w:p>
    <w:p w14:paraId="634A1790" w14:textId="77777777" w:rsidR="00C65128" w:rsidRPr="00C65128" w:rsidRDefault="00C65128" w:rsidP="00C65128">
      <w:pPr>
        <w:spacing w:after="0"/>
        <w:ind w:left="360"/>
        <w:jc w:val="both"/>
        <w:rPr>
          <w:rFonts w:cstheme="minorHAnsi"/>
          <w:sz w:val="24"/>
          <w:szCs w:val="24"/>
        </w:rPr>
      </w:pPr>
    </w:p>
    <w:p w14:paraId="2C76DB36" w14:textId="77777777" w:rsidR="00C65128" w:rsidRPr="00C65128" w:rsidRDefault="00C65128" w:rsidP="00C65128">
      <w:pPr>
        <w:spacing w:after="0"/>
        <w:ind w:left="360"/>
        <w:jc w:val="both"/>
        <w:rPr>
          <w:rFonts w:cstheme="minorHAnsi"/>
          <w:sz w:val="24"/>
          <w:szCs w:val="24"/>
        </w:rPr>
      </w:pPr>
      <w:r w:rsidRPr="00C65128">
        <w:rPr>
          <w:rFonts w:cstheme="minorHAnsi"/>
          <w:b/>
          <w:bCs/>
          <w:sz w:val="24"/>
          <w:szCs w:val="24"/>
          <w:u w:val="single"/>
        </w:rPr>
        <w:t>Action</w:t>
      </w:r>
      <w:r w:rsidRPr="00C65128">
        <w:rPr>
          <w:rFonts w:cstheme="minorHAnsi"/>
          <w:b/>
          <w:bCs/>
          <w:sz w:val="24"/>
          <w:szCs w:val="24"/>
        </w:rPr>
        <w:t>: Valeria T. to follow up with Beth L. in relation to new members who could join this subcommittee.</w:t>
      </w:r>
    </w:p>
    <w:p w14:paraId="66C46FAC" w14:textId="77777777" w:rsidR="00C65128" w:rsidRPr="00C65128" w:rsidRDefault="00C65128" w:rsidP="00C65128">
      <w:pPr>
        <w:spacing w:after="0"/>
        <w:ind w:left="360"/>
        <w:jc w:val="both"/>
        <w:rPr>
          <w:rFonts w:cstheme="minorHAnsi"/>
          <w:sz w:val="24"/>
          <w:szCs w:val="24"/>
        </w:rPr>
      </w:pPr>
    </w:p>
    <w:p w14:paraId="18FCF726" w14:textId="77777777" w:rsidR="00C65128" w:rsidRPr="00C65128" w:rsidRDefault="00C65128" w:rsidP="00C65128">
      <w:pPr>
        <w:numPr>
          <w:ilvl w:val="0"/>
          <w:numId w:val="12"/>
        </w:numPr>
        <w:spacing w:after="0"/>
        <w:contextualSpacing/>
        <w:jc w:val="both"/>
        <w:rPr>
          <w:rFonts w:cstheme="minorHAnsi"/>
          <w:b/>
          <w:bCs/>
          <w:sz w:val="24"/>
          <w:szCs w:val="24"/>
        </w:rPr>
      </w:pPr>
      <w:r w:rsidRPr="00C65128">
        <w:rPr>
          <w:rFonts w:cstheme="minorHAnsi"/>
          <w:b/>
          <w:bCs/>
          <w:sz w:val="24"/>
          <w:szCs w:val="24"/>
        </w:rPr>
        <w:t>Topics to be prioritized</w:t>
      </w:r>
    </w:p>
    <w:p w14:paraId="3BA2223B" w14:textId="77777777" w:rsidR="00C65128" w:rsidRPr="00C65128" w:rsidRDefault="00C65128" w:rsidP="00C65128">
      <w:pPr>
        <w:spacing w:after="0"/>
        <w:jc w:val="both"/>
        <w:rPr>
          <w:rFonts w:cstheme="minorHAnsi"/>
          <w:sz w:val="24"/>
          <w:szCs w:val="24"/>
        </w:rPr>
      </w:pPr>
    </w:p>
    <w:p w14:paraId="5607F877" w14:textId="77777777" w:rsidR="00C65128" w:rsidRPr="00C65128" w:rsidRDefault="00C65128" w:rsidP="00C65128">
      <w:pPr>
        <w:spacing w:after="0"/>
        <w:ind w:left="360"/>
        <w:jc w:val="both"/>
        <w:rPr>
          <w:rFonts w:cstheme="minorHAnsi"/>
          <w:sz w:val="24"/>
          <w:szCs w:val="24"/>
        </w:rPr>
      </w:pPr>
      <w:r w:rsidRPr="00C65128">
        <w:rPr>
          <w:rFonts w:cstheme="minorHAnsi"/>
          <w:sz w:val="24"/>
          <w:szCs w:val="24"/>
        </w:rPr>
        <w:t>There are four main projects that the sub-committee could work on: 1) Data gap analysis for EU hygiene law (including questionnaire); 2) Guide on new hygiene practices for cellular agriculture; 3) Import/Export; 4) Nomenclature (with updated questionnaire). The four projects differ in the type of resources and duration, and this should be reflected in the presentation of the RA committee for the other companies.</w:t>
      </w:r>
    </w:p>
    <w:p w14:paraId="0AD3CE91" w14:textId="77777777" w:rsidR="00C65128" w:rsidRPr="00C65128" w:rsidRDefault="00C65128" w:rsidP="00C65128">
      <w:pPr>
        <w:spacing w:after="0"/>
        <w:ind w:left="360"/>
        <w:jc w:val="both"/>
        <w:rPr>
          <w:rFonts w:cstheme="minorHAnsi"/>
          <w:sz w:val="24"/>
          <w:szCs w:val="24"/>
        </w:rPr>
      </w:pPr>
    </w:p>
    <w:p w14:paraId="7AA84246" w14:textId="77777777" w:rsidR="00C65128" w:rsidRPr="00C65128" w:rsidRDefault="00C65128" w:rsidP="00C65128">
      <w:pPr>
        <w:spacing w:after="0"/>
        <w:ind w:left="360"/>
        <w:jc w:val="both"/>
        <w:rPr>
          <w:rFonts w:cstheme="minorHAnsi"/>
          <w:sz w:val="24"/>
          <w:szCs w:val="24"/>
        </w:rPr>
      </w:pPr>
      <w:r w:rsidRPr="00C65128">
        <w:rPr>
          <w:rFonts w:cstheme="minorHAnsi"/>
          <w:sz w:val="24"/>
          <w:szCs w:val="24"/>
        </w:rPr>
        <w:t>The sub-committee is recommending giving priority to the data gap analysis for EU hygiene law given that we are expecting dossiers submitted this year, meaning the conversation on this topic with the EC can start and we should be ready. Nomenclature is also very important. Import/export seems to be less relevant at the moment, while drafting a guide on new hygiene practices for cellular agriculture would require additional support (</w:t>
      </w:r>
      <w:r w:rsidRPr="00C65128">
        <w:rPr>
          <w:rFonts w:cstheme="minorHAnsi"/>
          <w:i/>
          <w:iCs/>
          <w:sz w:val="24"/>
          <w:szCs w:val="24"/>
        </w:rPr>
        <w:t>i.e.</w:t>
      </w:r>
      <w:r w:rsidRPr="00C65128">
        <w:rPr>
          <w:rFonts w:cstheme="minorHAnsi"/>
          <w:sz w:val="24"/>
          <w:szCs w:val="24"/>
        </w:rPr>
        <w:t xml:space="preserve"> money).</w:t>
      </w:r>
    </w:p>
    <w:p w14:paraId="24038113" w14:textId="77777777" w:rsidR="00C65128" w:rsidRPr="00C65128" w:rsidRDefault="00C65128" w:rsidP="00C65128">
      <w:pPr>
        <w:spacing w:after="0"/>
        <w:ind w:left="360"/>
        <w:jc w:val="both"/>
        <w:rPr>
          <w:rFonts w:cstheme="minorHAnsi"/>
          <w:sz w:val="24"/>
          <w:szCs w:val="24"/>
        </w:rPr>
      </w:pPr>
    </w:p>
    <w:p w14:paraId="357B834E" w14:textId="77777777" w:rsidR="00C65128" w:rsidRPr="00C65128" w:rsidRDefault="00C65128" w:rsidP="00C65128">
      <w:pPr>
        <w:spacing w:after="0"/>
        <w:ind w:left="360"/>
        <w:jc w:val="both"/>
        <w:rPr>
          <w:rFonts w:cstheme="minorHAnsi"/>
          <w:b/>
          <w:bCs/>
          <w:sz w:val="24"/>
          <w:szCs w:val="24"/>
        </w:rPr>
      </w:pPr>
      <w:r w:rsidRPr="00C65128">
        <w:rPr>
          <w:rFonts w:cstheme="minorHAnsi"/>
          <w:b/>
          <w:bCs/>
          <w:sz w:val="24"/>
          <w:szCs w:val="24"/>
          <w:u w:val="single"/>
        </w:rPr>
        <w:t>Action</w:t>
      </w:r>
      <w:r w:rsidRPr="00C65128">
        <w:rPr>
          <w:rFonts w:cstheme="minorHAnsi"/>
          <w:b/>
          <w:bCs/>
          <w:sz w:val="24"/>
          <w:szCs w:val="24"/>
        </w:rPr>
        <w:t>: Valeria T. to prepare slides for the RA meeting taking into account the recommendations of the sub-committee.</w:t>
      </w:r>
    </w:p>
    <w:p w14:paraId="5E691329" w14:textId="77777777" w:rsidR="00C65128" w:rsidRPr="00C65128" w:rsidRDefault="00C65128" w:rsidP="00C65128">
      <w:pPr>
        <w:spacing w:after="0"/>
        <w:ind w:left="360"/>
        <w:jc w:val="both"/>
        <w:rPr>
          <w:rFonts w:cstheme="minorHAnsi"/>
          <w:sz w:val="24"/>
          <w:szCs w:val="24"/>
        </w:rPr>
      </w:pPr>
    </w:p>
    <w:p w14:paraId="00110535" w14:textId="77777777" w:rsidR="00C65128" w:rsidRPr="00C65128" w:rsidRDefault="00C65128" w:rsidP="00C65128">
      <w:pPr>
        <w:spacing w:after="0"/>
        <w:ind w:left="360"/>
        <w:jc w:val="both"/>
        <w:rPr>
          <w:rFonts w:cstheme="minorHAnsi"/>
          <w:b/>
          <w:bCs/>
          <w:sz w:val="24"/>
          <w:szCs w:val="24"/>
        </w:rPr>
      </w:pPr>
    </w:p>
    <w:p w14:paraId="280178A7" w14:textId="77777777" w:rsidR="00C65128" w:rsidRPr="00C65128" w:rsidRDefault="00C65128" w:rsidP="00C65128">
      <w:pPr>
        <w:numPr>
          <w:ilvl w:val="0"/>
          <w:numId w:val="12"/>
        </w:numPr>
        <w:spacing w:after="0"/>
        <w:contextualSpacing/>
        <w:jc w:val="both"/>
        <w:rPr>
          <w:rFonts w:cstheme="minorHAnsi"/>
          <w:b/>
          <w:bCs/>
          <w:sz w:val="24"/>
          <w:szCs w:val="24"/>
        </w:rPr>
      </w:pPr>
      <w:proofErr w:type="spellStart"/>
      <w:r w:rsidRPr="00C65128">
        <w:rPr>
          <w:rFonts w:cstheme="minorHAnsi"/>
          <w:b/>
          <w:bCs/>
          <w:sz w:val="24"/>
          <w:szCs w:val="24"/>
        </w:rPr>
        <w:t>Proveg</w:t>
      </w:r>
      <w:proofErr w:type="spellEnd"/>
      <w:r w:rsidRPr="00C65128">
        <w:rPr>
          <w:rFonts w:cstheme="minorHAnsi"/>
          <w:b/>
          <w:bCs/>
          <w:sz w:val="24"/>
          <w:szCs w:val="24"/>
        </w:rPr>
        <w:t xml:space="preserve"> C-Label</w:t>
      </w:r>
    </w:p>
    <w:p w14:paraId="5B7E7390" w14:textId="77777777" w:rsidR="00C65128" w:rsidRPr="00C65128" w:rsidRDefault="00C65128" w:rsidP="00C65128">
      <w:pPr>
        <w:spacing w:after="0"/>
        <w:ind w:left="360"/>
        <w:jc w:val="both"/>
        <w:rPr>
          <w:rFonts w:cstheme="minorHAnsi"/>
          <w:sz w:val="24"/>
          <w:szCs w:val="24"/>
        </w:rPr>
      </w:pPr>
    </w:p>
    <w:p w14:paraId="1D243B13" w14:textId="77777777" w:rsidR="00C65128" w:rsidRPr="00C65128" w:rsidRDefault="00C65128" w:rsidP="00C65128">
      <w:pPr>
        <w:spacing w:after="0"/>
        <w:ind w:left="360"/>
        <w:jc w:val="both"/>
        <w:rPr>
          <w:rFonts w:cstheme="minorHAnsi"/>
          <w:sz w:val="24"/>
          <w:szCs w:val="24"/>
        </w:rPr>
      </w:pPr>
      <w:r w:rsidRPr="00C65128">
        <w:rPr>
          <w:rFonts w:cstheme="minorHAnsi"/>
          <w:sz w:val="24"/>
          <w:szCs w:val="24"/>
        </w:rPr>
        <w:t xml:space="preserve">We first heard that </w:t>
      </w:r>
      <w:proofErr w:type="spellStart"/>
      <w:r w:rsidRPr="00C65128">
        <w:rPr>
          <w:rFonts w:cstheme="minorHAnsi"/>
          <w:sz w:val="24"/>
          <w:szCs w:val="24"/>
        </w:rPr>
        <w:t>Proveg</w:t>
      </w:r>
      <w:proofErr w:type="spellEnd"/>
      <w:r w:rsidRPr="00C65128">
        <w:rPr>
          <w:rFonts w:cstheme="minorHAnsi"/>
          <w:sz w:val="24"/>
          <w:szCs w:val="24"/>
        </w:rPr>
        <w:t xml:space="preserve"> was planning to launch the C-label at the MEVO Meet Evolution event that was held in Barcelona in February 2024. Hannah and Robert tried to persuade them not to release it, for a couple of reasons. </w:t>
      </w:r>
      <w:proofErr w:type="spellStart"/>
      <w:r w:rsidRPr="00C65128">
        <w:rPr>
          <w:rFonts w:cstheme="minorHAnsi"/>
          <w:sz w:val="24"/>
          <w:szCs w:val="24"/>
        </w:rPr>
        <w:t>Proveg</w:t>
      </w:r>
      <w:proofErr w:type="spellEnd"/>
      <w:r w:rsidRPr="00C65128">
        <w:rPr>
          <w:rFonts w:cstheme="minorHAnsi"/>
          <w:sz w:val="24"/>
          <w:szCs w:val="24"/>
        </w:rPr>
        <w:t xml:space="preserve"> has not taken into consideration the initial feedback that we have provided (in April 2022), and secondly, because of the declining political situation, it's bad timing to launch a C-label in Europe. Overall, they were receptive, and they agreed to delay that launch of the website until after the EU election. A C-label would be complementary to their V-label, which has been a big success. However, the V-label was launched at the right time when the plant-based market was booming. It is not the case for the C-label.</w:t>
      </w:r>
    </w:p>
    <w:p w14:paraId="11FB00A0" w14:textId="77777777" w:rsidR="00C65128" w:rsidRPr="00C65128" w:rsidRDefault="00C65128" w:rsidP="00C65128">
      <w:pPr>
        <w:spacing w:after="0"/>
        <w:ind w:left="360"/>
        <w:jc w:val="both"/>
        <w:rPr>
          <w:rFonts w:cstheme="minorHAnsi"/>
          <w:sz w:val="24"/>
          <w:szCs w:val="24"/>
        </w:rPr>
      </w:pPr>
    </w:p>
    <w:p w14:paraId="6553C0DB" w14:textId="77777777" w:rsidR="00C65128" w:rsidRPr="00C65128" w:rsidRDefault="00C65128" w:rsidP="00C65128">
      <w:pPr>
        <w:spacing w:after="0"/>
        <w:ind w:left="360"/>
        <w:jc w:val="both"/>
        <w:rPr>
          <w:rFonts w:cstheme="minorHAnsi"/>
          <w:sz w:val="24"/>
          <w:szCs w:val="24"/>
        </w:rPr>
      </w:pPr>
      <w:r w:rsidRPr="00C65128">
        <w:rPr>
          <w:rFonts w:cstheme="minorHAnsi"/>
          <w:sz w:val="24"/>
          <w:szCs w:val="24"/>
        </w:rPr>
        <w:t>The sub-committee agrees on several points:</w:t>
      </w:r>
    </w:p>
    <w:p w14:paraId="591A7D61" w14:textId="77777777" w:rsidR="00C65128" w:rsidRPr="00C65128" w:rsidRDefault="00C65128" w:rsidP="00C65128">
      <w:pPr>
        <w:spacing w:after="0"/>
        <w:ind w:left="360"/>
        <w:jc w:val="both"/>
        <w:rPr>
          <w:rFonts w:cstheme="minorHAnsi"/>
          <w:sz w:val="24"/>
          <w:szCs w:val="24"/>
        </w:rPr>
      </w:pPr>
    </w:p>
    <w:p w14:paraId="6848DAB0" w14:textId="77777777" w:rsidR="00C65128" w:rsidRPr="00C65128" w:rsidRDefault="00C65128" w:rsidP="00C65128">
      <w:pPr>
        <w:numPr>
          <w:ilvl w:val="0"/>
          <w:numId w:val="13"/>
        </w:numPr>
        <w:spacing w:after="0"/>
        <w:ind w:left="360"/>
        <w:contextualSpacing/>
        <w:jc w:val="both"/>
        <w:rPr>
          <w:rFonts w:cstheme="minorHAnsi"/>
          <w:sz w:val="24"/>
          <w:szCs w:val="24"/>
        </w:rPr>
      </w:pPr>
      <w:r w:rsidRPr="00C65128">
        <w:rPr>
          <w:rFonts w:cstheme="minorHAnsi"/>
          <w:sz w:val="24"/>
          <w:szCs w:val="24"/>
        </w:rPr>
        <w:t xml:space="preserve">Even after the EU elections, we're still not ready, particularly because no dossiers have been submitted yet. There is little sense in launching a labelling scheme for a product that's not even going to be on the market in the near future. </w:t>
      </w:r>
    </w:p>
    <w:p w14:paraId="4DFA73B8" w14:textId="77777777" w:rsidR="00C65128" w:rsidRPr="00C65128" w:rsidRDefault="00C65128" w:rsidP="00C65128">
      <w:pPr>
        <w:numPr>
          <w:ilvl w:val="0"/>
          <w:numId w:val="13"/>
        </w:numPr>
        <w:spacing w:after="0"/>
        <w:ind w:left="360"/>
        <w:contextualSpacing/>
        <w:jc w:val="both"/>
        <w:rPr>
          <w:rFonts w:cstheme="minorHAnsi"/>
          <w:sz w:val="24"/>
          <w:szCs w:val="24"/>
        </w:rPr>
      </w:pPr>
      <w:r w:rsidRPr="00C65128">
        <w:rPr>
          <w:rFonts w:cstheme="minorHAnsi"/>
          <w:sz w:val="24"/>
          <w:szCs w:val="24"/>
        </w:rPr>
        <w:t>The label is going to be largely ignored because the industry is not mature enough and there is no appetite for this certification scheme at the moment (or the foreseeable future).</w:t>
      </w:r>
    </w:p>
    <w:p w14:paraId="1C363542" w14:textId="77777777" w:rsidR="00C65128" w:rsidRPr="00C65128" w:rsidRDefault="00C65128" w:rsidP="00C65128">
      <w:pPr>
        <w:numPr>
          <w:ilvl w:val="0"/>
          <w:numId w:val="13"/>
        </w:numPr>
        <w:spacing w:after="0"/>
        <w:ind w:left="360"/>
        <w:contextualSpacing/>
        <w:jc w:val="both"/>
        <w:rPr>
          <w:rFonts w:cstheme="minorHAnsi"/>
          <w:sz w:val="24"/>
          <w:szCs w:val="24"/>
        </w:rPr>
      </w:pPr>
      <w:r w:rsidRPr="00C65128">
        <w:rPr>
          <w:rFonts w:cstheme="minorHAnsi"/>
          <w:sz w:val="24"/>
          <w:szCs w:val="24"/>
        </w:rPr>
        <w:t>It is not only about the timing, but also the content (</w:t>
      </w:r>
      <w:r w:rsidRPr="00C65128">
        <w:rPr>
          <w:rFonts w:cstheme="minorHAnsi"/>
          <w:i/>
          <w:iCs/>
          <w:sz w:val="24"/>
          <w:szCs w:val="24"/>
        </w:rPr>
        <w:t>i.e.</w:t>
      </w:r>
      <w:r w:rsidRPr="00C65128">
        <w:rPr>
          <w:rFonts w:cstheme="minorHAnsi"/>
          <w:sz w:val="24"/>
          <w:szCs w:val="24"/>
        </w:rPr>
        <w:t xml:space="preserve"> the criteria).</w:t>
      </w:r>
    </w:p>
    <w:p w14:paraId="66A5EF87" w14:textId="77777777" w:rsidR="00C65128" w:rsidRPr="00C65128" w:rsidRDefault="00C65128" w:rsidP="00C65128">
      <w:pPr>
        <w:numPr>
          <w:ilvl w:val="0"/>
          <w:numId w:val="13"/>
        </w:numPr>
        <w:spacing w:after="0"/>
        <w:ind w:left="360"/>
        <w:contextualSpacing/>
        <w:jc w:val="both"/>
        <w:rPr>
          <w:rFonts w:cstheme="minorHAnsi"/>
          <w:sz w:val="24"/>
          <w:szCs w:val="24"/>
        </w:rPr>
      </w:pPr>
      <w:r w:rsidRPr="00C65128">
        <w:rPr>
          <w:rFonts w:cstheme="minorHAnsi"/>
          <w:sz w:val="24"/>
          <w:szCs w:val="24"/>
        </w:rPr>
        <w:t>The criteria are based on what consumers want to see, with no regard for the science and regulations. The animal welfare criteria would have implications for halal certification.</w:t>
      </w:r>
    </w:p>
    <w:p w14:paraId="06E303FC" w14:textId="77777777" w:rsidR="00C65128" w:rsidRPr="00C65128" w:rsidRDefault="00C65128" w:rsidP="00C65128">
      <w:pPr>
        <w:numPr>
          <w:ilvl w:val="0"/>
          <w:numId w:val="13"/>
        </w:numPr>
        <w:spacing w:after="0"/>
        <w:ind w:left="360"/>
        <w:contextualSpacing/>
        <w:jc w:val="both"/>
        <w:rPr>
          <w:rFonts w:cstheme="minorHAnsi"/>
          <w:sz w:val="24"/>
          <w:szCs w:val="24"/>
        </w:rPr>
      </w:pPr>
      <w:r w:rsidRPr="00C65128">
        <w:rPr>
          <w:rFonts w:cstheme="minorHAnsi"/>
          <w:sz w:val="24"/>
          <w:szCs w:val="24"/>
        </w:rPr>
        <w:t>We should try to push back to after the EU election, and ideally just postpone the launch as we are not supporting the angle that was taken with this label.</w:t>
      </w:r>
    </w:p>
    <w:p w14:paraId="4E1C8A47" w14:textId="77777777" w:rsidR="00C65128" w:rsidRPr="00C65128" w:rsidRDefault="00C65128" w:rsidP="00C65128">
      <w:pPr>
        <w:numPr>
          <w:ilvl w:val="0"/>
          <w:numId w:val="13"/>
        </w:numPr>
        <w:spacing w:after="0"/>
        <w:ind w:left="360"/>
        <w:contextualSpacing/>
        <w:jc w:val="both"/>
        <w:rPr>
          <w:rFonts w:cstheme="minorHAnsi"/>
          <w:sz w:val="24"/>
          <w:szCs w:val="24"/>
        </w:rPr>
      </w:pPr>
      <w:r w:rsidRPr="00C65128">
        <w:rPr>
          <w:rFonts w:cstheme="minorHAnsi"/>
          <w:sz w:val="24"/>
          <w:szCs w:val="24"/>
        </w:rPr>
        <w:t xml:space="preserve">The channel of communication with </w:t>
      </w:r>
      <w:proofErr w:type="spellStart"/>
      <w:r w:rsidRPr="00C65128">
        <w:rPr>
          <w:rFonts w:cstheme="minorHAnsi"/>
          <w:sz w:val="24"/>
          <w:szCs w:val="24"/>
        </w:rPr>
        <w:t>Proveg</w:t>
      </w:r>
      <w:proofErr w:type="spellEnd"/>
      <w:r w:rsidRPr="00C65128">
        <w:rPr>
          <w:rFonts w:cstheme="minorHAnsi"/>
          <w:sz w:val="24"/>
          <w:szCs w:val="24"/>
        </w:rPr>
        <w:t xml:space="preserve"> should be kept open to avoid they move ahead without us.</w:t>
      </w:r>
    </w:p>
    <w:p w14:paraId="37F19452" w14:textId="77777777" w:rsidR="00C65128" w:rsidRPr="00C65128" w:rsidRDefault="00C65128" w:rsidP="00C65128">
      <w:pPr>
        <w:spacing w:after="0"/>
        <w:jc w:val="both"/>
        <w:rPr>
          <w:rFonts w:cstheme="minorHAnsi"/>
          <w:sz w:val="24"/>
          <w:szCs w:val="24"/>
        </w:rPr>
      </w:pPr>
    </w:p>
    <w:p w14:paraId="49D3CF0D" w14:textId="77777777" w:rsidR="00C65128" w:rsidRPr="00C65128" w:rsidRDefault="00C65128" w:rsidP="00C65128">
      <w:pPr>
        <w:spacing w:after="0"/>
        <w:ind w:left="360"/>
        <w:jc w:val="both"/>
        <w:rPr>
          <w:rFonts w:cstheme="minorHAnsi"/>
          <w:sz w:val="24"/>
          <w:szCs w:val="24"/>
        </w:rPr>
      </w:pPr>
      <w:r w:rsidRPr="00C65128">
        <w:rPr>
          <w:rFonts w:cstheme="minorHAnsi"/>
          <w:b/>
          <w:bCs/>
          <w:sz w:val="24"/>
          <w:szCs w:val="24"/>
          <w:u w:val="single"/>
        </w:rPr>
        <w:t>Action</w:t>
      </w:r>
      <w:r w:rsidRPr="00C65128">
        <w:rPr>
          <w:rFonts w:cstheme="minorHAnsi"/>
          <w:b/>
          <w:bCs/>
          <w:sz w:val="24"/>
          <w:szCs w:val="24"/>
        </w:rPr>
        <w:t xml:space="preserve">: Hannah L. to involve Robert and Lucie and follow-up with a call with </w:t>
      </w:r>
      <w:proofErr w:type="spellStart"/>
      <w:r w:rsidRPr="00C65128">
        <w:rPr>
          <w:rFonts w:cstheme="minorHAnsi"/>
          <w:b/>
          <w:bCs/>
          <w:sz w:val="24"/>
          <w:szCs w:val="24"/>
        </w:rPr>
        <w:t>Proveg</w:t>
      </w:r>
      <w:proofErr w:type="spellEnd"/>
      <w:r w:rsidRPr="00C65128">
        <w:rPr>
          <w:rFonts w:cstheme="minorHAnsi"/>
          <w:b/>
          <w:bCs/>
          <w:sz w:val="24"/>
          <w:szCs w:val="24"/>
        </w:rPr>
        <w:t xml:space="preserve"> to convey our message.</w:t>
      </w:r>
    </w:p>
    <w:p w14:paraId="5DBB0794" w14:textId="77777777" w:rsidR="00C65128" w:rsidRPr="00C65128" w:rsidRDefault="00C65128" w:rsidP="00C65128">
      <w:pPr>
        <w:spacing w:after="0"/>
        <w:ind w:left="360"/>
        <w:jc w:val="both"/>
        <w:rPr>
          <w:rFonts w:cstheme="minorHAnsi"/>
          <w:sz w:val="24"/>
          <w:szCs w:val="24"/>
        </w:rPr>
      </w:pPr>
    </w:p>
    <w:p w14:paraId="6B1E9B25" w14:textId="77777777" w:rsidR="00C65128" w:rsidRPr="00C65128" w:rsidRDefault="00C65128" w:rsidP="00C65128">
      <w:pPr>
        <w:numPr>
          <w:ilvl w:val="0"/>
          <w:numId w:val="12"/>
        </w:numPr>
        <w:spacing w:after="0"/>
        <w:contextualSpacing/>
        <w:jc w:val="both"/>
        <w:rPr>
          <w:rFonts w:cstheme="minorHAnsi"/>
          <w:b/>
          <w:bCs/>
          <w:sz w:val="24"/>
          <w:szCs w:val="24"/>
        </w:rPr>
      </w:pPr>
      <w:r w:rsidRPr="00C65128">
        <w:rPr>
          <w:rFonts w:cstheme="minorHAnsi"/>
          <w:b/>
          <w:bCs/>
          <w:sz w:val="24"/>
          <w:szCs w:val="24"/>
        </w:rPr>
        <w:t>GFI survey</w:t>
      </w:r>
    </w:p>
    <w:p w14:paraId="1032C73E" w14:textId="77777777" w:rsidR="00C65128" w:rsidRPr="00C65128" w:rsidRDefault="00C65128" w:rsidP="00C65128">
      <w:pPr>
        <w:spacing w:after="0"/>
        <w:jc w:val="both"/>
        <w:rPr>
          <w:rFonts w:cstheme="minorHAnsi"/>
          <w:sz w:val="24"/>
          <w:szCs w:val="24"/>
        </w:rPr>
      </w:pPr>
    </w:p>
    <w:p w14:paraId="07123F1D" w14:textId="77777777" w:rsidR="00C65128" w:rsidRPr="00C65128" w:rsidRDefault="00C65128" w:rsidP="00C65128">
      <w:pPr>
        <w:spacing w:after="0"/>
        <w:ind w:left="360"/>
        <w:jc w:val="both"/>
        <w:rPr>
          <w:rFonts w:cstheme="minorHAnsi"/>
          <w:sz w:val="24"/>
          <w:szCs w:val="24"/>
        </w:rPr>
      </w:pPr>
      <w:r w:rsidRPr="00C65128">
        <w:rPr>
          <w:rFonts w:cstheme="minorHAnsi"/>
          <w:sz w:val="24"/>
          <w:szCs w:val="24"/>
        </w:rPr>
        <w:t xml:space="preserve">The deadline for giving our feedback to GFI is end of </w:t>
      </w:r>
      <w:r w:rsidRPr="00C65128">
        <w:rPr>
          <w:rFonts w:cstheme="minorHAnsi"/>
          <w:color w:val="FF0000"/>
          <w:sz w:val="24"/>
          <w:szCs w:val="24"/>
        </w:rPr>
        <w:t>March</w:t>
      </w:r>
      <w:r w:rsidRPr="00C65128">
        <w:rPr>
          <w:rFonts w:cstheme="minorHAnsi"/>
          <w:sz w:val="24"/>
          <w:szCs w:val="24"/>
        </w:rPr>
        <w:t>. The sub-committee agrees that this survey, which focuses on consumer differentiation/understandability, and our own nomenclature project should be addressed separately as they need a different level of attention/effort. For the GFI survey, we will follow Caroline’s suggestion to reuse our existing translations with minor tweaks where needed. We do not want to reinvent the wheel. For our own nomenclature project (see point 2 in these notes), we should circulate internally an updated questionnaire given the last one is from 2022. As we need to include labelling suggestions in our EU dossiers, we need to have a name or how we're going to describe cultivated meat and derived products. Also, how we would describe the product. Obviously, there would be key differences because everyone's product is slightly different but just to have some sort of agreement on a high-level structure.</w:t>
      </w:r>
    </w:p>
    <w:p w14:paraId="620BE7BE" w14:textId="77777777" w:rsidR="00C65128" w:rsidRPr="00C65128" w:rsidRDefault="00C65128" w:rsidP="00C65128">
      <w:pPr>
        <w:spacing w:after="0"/>
        <w:ind w:left="360"/>
        <w:jc w:val="both"/>
        <w:rPr>
          <w:rFonts w:cstheme="minorHAnsi"/>
          <w:sz w:val="24"/>
          <w:szCs w:val="24"/>
        </w:rPr>
      </w:pPr>
    </w:p>
    <w:p w14:paraId="7DC6444E" w14:textId="77777777" w:rsidR="00C65128" w:rsidRPr="00C65128" w:rsidRDefault="00C65128" w:rsidP="00C65128">
      <w:pPr>
        <w:spacing w:after="0"/>
        <w:ind w:left="360"/>
        <w:jc w:val="both"/>
        <w:rPr>
          <w:rFonts w:cstheme="minorHAnsi"/>
          <w:sz w:val="24"/>
          <w:szCs w:val="24"/>
        </w:rPr>
      </w:pPr>
      <w:r w:rsidRPr="00C65128">
        <w:rPr>
          <w:rFonts w:cstheme="minorHAnsi"/>
          <w:b/>
          <w:bCs/>
          <w:sz w:val="24"/>
          <w:szCs w:val="24"/>
          <w:u w:val="single"/>
        </w:rPr>
        <w:t>Action</w:t>
      </w:r>
      <w:r w:rsidRPr="00C65128">
        <w:rPr>
          <w:rFonts w:cstheme="minorHAnsi"/>
          <w:b/>
          <w:bCs/>
          <w:sz w:val="24"/>
          <w:szCs w:val="24"/>
        </w:rPr>
        <w:t>: Valeria T. to follow up with Caroline for our reply to GFI.</w:t>
      </w:r>
    </w:p>
    <w:p w14:paraId="19CFB171" w14:textId="77777777" w:rsidR="00EB4571" w:rsidRPr="00B2769A" w:rsidRDefault="00EB4571" w:rsidP="00EB4571">
      <w:pPr>
        <w:jc w:val="both"/>
        <w:rPr>
          <w:rFonts w:ascii="Red Hat Display" w:hAnsi="Red Hat Display" w:cs="Red Hat Display"/>
          <w:sz w:val="26"/>
          <w:szCs w:val="26"/>
        </w:rPr>
      </w:pPr>
    </w:p>
    <w:sectPr w:rsidR="00EB4571" w:rsidRPr="00B2769A" w:rsidSect="00F35BF5">
      <w:headerReference w:type="default"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2193" w14:textId="77777777" w:rsidR="00281AF4" w:rsidRDefault="00281AF4" w:rsidP="00281AF4">
      <w:pPr>
        <w:spacing w:after="0" w:line="240" w:lineRule="auto"/>
      </w:pPr>
      <w:r>
        <w:separator/>
      </w:r>
    </w:p>
  </w:endnote>
  <w:endnote w:type="continuationSeparator" w:id="0">
    <w:p w14:paraId="66317E04" w14:textId="77777777" w:rsidR="00281AF4" w:rsidRDefault="00281AF4" w:rsidP="0028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ed Hat Display">
    <w:altName w:val="Calibri"/>
    <w:charset w:val="00"/>
    <w:family w:val="auto"/>
    <w:pitch w:val="variable"/>
    <w:sig w:usb0="A000006F" w:usb1="4000006B" w:usb2="00000028" w:usb3="00000000" w:csb0="00000093" w:csb1="00000000"/>
  </w:font>
  <w:font w:name="Roboto Slab">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DB96" w14:textId="1FAD34F8" w:rsidR="00281AF4" w:rsidRPr="00B00F45" w:rsidRDefault="00281AF4" w:rsidP="00281AF4">
    <w:pPr>
      <w:pStyle w:val="Footer"/>
      <w:jc w:val="center"/>
      <w:rPr>
        <w:rFonts w:ascii="Red Hat Display" w:hAnsi="Red Hat Display" w:cs="Red Hat Display"/>
        <w:b/>
        <w:bCs/>
        <w:color w:val="222733"/>
        <w:sz w:val="20"/>
        <w:szCs w:val="20"/>
        <w:lang w:val="fr-FR"/>
      </w:rPr>
    </w:pPr>
    <w:r w:rsidRPr="00B00F45">
      <w:rPr>
        <w:rFonts w:ascii="Red Hat Display" w:hAnsi="Red Hat Display" w:cs="Red Hat Display"/>
        <w:b/>
        <w:bCs/>
        <w:color w:val="222733"/>
        <w:sz w:val="20"/>
        <w:szCs w:val="20"/>
        <w:lang w:val="fr-FR"/>
      </w:rPr>
      <w:t>Cellular Agriculture Europe</w:t>
    </w:r>
  </w:p>
  <w:p w14:paraId="52D5D56D" w14:textId="4755D9C0" w:rsidR="00281AF4" w:rsidRPr="00B00F45" w:rsidRDefault="00281AF4" w:rsidP="00281AF4">
    <w:pPr>
      <w:pStyle w:val="Footer"/>
      <w:jc w:val="center"/>
      <w:rPr>
        <w:rFonts w:ascii="Red Hat Display" w:hAnsi="Red Hat Display" w:cs="Red Hat Display"/>
        <w:color w:val="222733"/>
        <w:sz w:val="18"/>
        <w:szCs w:val="18"/>
        <w:lang w:val="fr-BE"/>
      </w:rPr>
    </w:pPr>
    <w:r w:rsidRPr="00B00F45">
      <w:rPr>
        <w:rFonts w:ascii="Red Hat Display" w:hAnsi="Red Hat Display" w:cs="Red Hat Display"/>
        <w:color w:val="222733"/>
        <w:sz w:val="18"/>
        <w:szCs w:val="18"/>
        <w:lang w:val="fr-BE"/>
      </w:rPr>
      <w:t>Avenue de Tervuren 13 / b7, 1040 Brussels</w:t>
    </w:r>
  </w:p>
  <w:p w14:paraId="6981A5B3" w14:textId="4F1A71F8" w:rsidR="00281AF4" w:rsidRPr="00B00F45" w:rsidRDefault="00281AF4" w:rsidP="00281AF4">
    <w:pPr>
      <w:pStyle w:val="Footer"/>
      <w:jc w:val="center"/>
      <w:rPr>
        <w:rFonts w:ascii="Red Hat Display" w:hAnsi="Red Hat Display" w:cs="Red Hat Display"/>
        <w:color w:val="222733"/>
        <w:sz w:val="18"/>
        <w:szCs w:val="18"/>
        <w:lang w:val="fr-BE"/>
      </w:rPr>
    </w:pPr>
    <w:proofErr w:type="gramStart"/>
    <w:r w:rsidRPr="00B00F45">
      <w:rPr>
        <w:rFonts w:ascii="Red Hat Display" w:hAnsi="Red Hat Display" w:cs="Red Hat Display"/>
        <w:color w:val="222733"/>
        <w:sz w:val="18"/>
        <w:szCs w:val="18"/>
        <w:lang w:val="fr-BE"/>
      </w:rPr>
      <w:t>T:</w:t>
    </w:r>
    <w:proofErr w:type="gramEnd"/>
    <w:r w:rsidRPr="00B00F45">
      <w:rPr>
        <w:rFonts w:ascii="Red Hat Display" w:hAnsi="Red Hat Display" w:cs="Red Hat Display"/>
        <w:color w:val="222733"/>
        <w:sz w:val="18"/>
        <w:szCs w:val="18"/>
        <w:lang w:val="fr-BE"/>
      </w:rPr>
      <w:t xml:space="preserve"> +32 (0)2 736 53 54 | info@cellularagriculture.eu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A344" w14:textId="77777777" w:rsidR="00281AF4" w:rsidRDefault="00281AF4" w:rsidP="00281AF4">
      <w:pPr>
        <w:spacing w:after="0" w:line="240" w:lineRule="auto"/>
      </w:pPr>
      <w:r>
        <w:separator/>
      </w:r>
    </w:p>
  </w:footnote>
  <w:footnote w:type="continuationSeparator" w:id="0">
    <w:p w14:paraId="5DC3D404" w14:textId="77777777" w:rsidR="00281AF4" w:rsidRDefault="00281AF4" w:rsidP="0028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C809" w14:textId="43DE54F0" w:rsidR="00281AF4" w:rsidRDefault="008C3C8A">
    <w:pPr>
      <w:pStyle w:val="Header"/>
    </w:pPr>
    <w:r>
      <w:rPr>
        <w:noProof/>
      </w:rPr>
      <w:drawing>
        <wp:inline distT="0" distB="0" distL="0" distR="0" wp14:anchorId="4C1B76C6" wp14:editId="35B2164E">
          <wp:extent cx="1504950" cy="564668"/>
          <wp:effectExtent l="0" t="0" r="0" b="6985"/>
          <wp:docPr id="745385686" name="Picture 74538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414" cy="579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57D"/>
    <w:multiLevelType w:val="hybridMultilevel"/>
    <w:tmpl w:val="33F0F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EF2B2C"/>
    <w:multiLevelType w:val="multilevel"/>
    <w:tmpl w:val="F6BAD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222CD"/>
    <w:multiLevelType w:val="hybridMultilevel"/>
    <w:tmpl w:val="9C748C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3E80573"/>
    <w:multiLevelType w:val="hybridMultilevel"/>
    <w:tmpl w:val="9718D80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F5200CD"/>
    <w:multiLevelType w:val="hybridMultilevel"/>
    <w:tmpl w:val="501A7C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0ED0D74"/>
    <w:multiLevelType w:val="hybridMultilevel"/>
    <w:tmpl w:val="79E00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AFE481A"/>
    <w:multiLevelType w:val="hybridMultilevel"/>
    <w:tmpl w:val="AF78F9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771AB2"/>
    <w:multiLevelType w:val="hybridMultilevel"/>
    <w:tmpl w:val="A6BE4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3B6736"/>
    <w:multiLevelType w:val="hybridMultilevel"/>
    <w:tmpl w:val="ACCA3B1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8A160E1"/>
    <w:multiLevelType w:val="hybridMultilevel"/>
    <w:tmpl w:val="B6CE95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6C3B6E"/>
    <w:multiLevelType w:val="hybridMultilevel"/>
    <w:tmpl w:val="A16E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329A0"/>
    <w:multiLevelType w:val="hybridMultilevel"/>
    <w:tmpl w:val="12CEA8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0F53D7E"/>
    <w:multiLevelType w:val="hybridMultilevel"/>
    <w:tmpl w:val="7A92BAAC"/>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6163459">
    <w:abstractNumId w:val="11"/>
  </w:num>
  <w:num w:numId="2" w16cid:durableId="713579503">
    <w:abstractNumId w:val="3"/>
  </w:num>
  <w:num w:numId="3" w16cid:durableId="1119252614">
    <w:abstractNumId w:val="0"/>
  </w:num>
  <w:num w:numId="4" w16cid:durableId="907150448">
    <w:abstractNumId w:val="5"/>
  </w:num>
  <w:num w:numId="5" w16cid:durableId="1626353983">
    <w:abstractNumId w:val="9"/>
  </w:num>
  <w:num w:numId="6" w16cid:durableId="106659804">
    <w:abstractNumId w:val="6"/>
  </w:num>
  <w:num w:numId="7" w16cid:durableId="78644710">
    <w:abstractNumId w:val="12"/>
  </w:num>
  <w:num w:numId="8" w16cid:durableId="1914507319">
    <w:abstractNumId w:val="4"/>
  </w:num>
  <w:num w:numId="9" w16cid:durableId="247689862">
    <w:abstractNumId w:val="8"/>
  </w:num>
  <w:num w:numId="10" w16cid:durableId="1966235408">
    <w:abstractNumId w:val="2"/>
  </w:num>
  <w:num w:numId="11" w16cid:durableId="482700067">
    <w:abstractNumId w:val="1"/>
  </w:num>
  <w:num w:numId="12" w16cid:durableId="1752197219">
    <w:abstractNumId w:val="10"/>
  </w:num>
  <w:num w:numId="13" w16cid:durableId="11466315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12"/>
    <w:rsid w:val="00071972"/>
    <w:rsid w:val="00084D81"/>
    <w:rsid w:val="000D152D"/>
    <w:rsid w:val="000D5527"/>
    <w:rsid w:val="000F0F35"/>
    <w:rsid w:val="00281AF4"/>
    <w:rsid w:val="002A23AF"/>
    <w:rsid w:val="002C53E0"/>
    <w:rsid w:val="00335504"/>
    <w:rsid w:val="003626A8"/>
    <w:rsid w:val="00483E8E"/>
    <w:rsid w:val="004A2812"/>
    <w:rsid w:val="004C5882"/>
    <w:rsid w:val="00605574"/>
    <w:rsid w:val="0062138F"/>
    <w:rsid w:val="006216A7"/>
    <w:rsid w:val="00644060"/>
    <w:rsid w:val="00662175"/>
    <w:rsid w:val="00677875"/>
    <w:rsid w:val="006B2FCC"/>
    <w:rsid w:val="006D4864"/>
    <w:rsid w:val="00713FA5"/>
    <w:rsid w:val="00776952"/>
    <w:rsid w:val="007B42B6"/>
    <w:rsid w:val="007D3B02"/>
    <w:rsid w:val="00807CDD"/>
    <w:rsid w:val="00872C02"/>
    <w:rsid w:val="008C3C8A"/>
    <w:rsid w:val="008C5535"/>
    <w:rsid w:val="008E40B8"/>
    <w:rsid w:val="008F5831"/>
    <w:rsid w:val="00996FCF"/>
    <w:rsid w:val="009D2B68"/>
    <w:rsid w:val="009E5A7B"/>
    <w:rsid w:val="009F2725"/>
    <w:rsid w:val="009F43B0"/>
    <w:rsid w:val="00A978C1"/>
    <w:rsid w:val="00AB46A7"/>
    <w:rsid w:val="00B00F45"/>
    <w:rsid w:val="00B2769A"/>
    <w:rsid w:val="00BE0755"/>
    <w:rsid w:val="00C65128"/>
    <w:rsid w:val="00C75EA1"/>
    <w:rsid w:val="00C777F6"/>
    <w:rsid w:val="00CC70AF"/>
    <w:rsid w:val="00CE39D6"/>
    <w:rsid w:val="00DB3206"/>
    <w:rsid w:val="00E03142"/>
    <w:rsid w:val="00E679A6"/>
    <w:rsid w:val="00EB4571"/>
    <w:rsid w:val="00F27880"/>
    <w:rsid w:val="00F32B16"/>
    <w:rsid w:val="00F35BF5"/>
    <w:rsid w:val="00FE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C4A2"/>
  <w15:docId w15:val="{6E78A742-E530-44CB-8D98-4369C46E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1AF4"/>
  </w:style>
  <w:style w:type="paragraph" w:styleId="Footer">
    <w:name w:val="footer"/>
    <w:basedOn w:val="Normal"/>
    <w:link w:val="FooterChar"/>
    <w:uiPriority w:val="99"/>
    <w:unhideWhenUsed/>
    <w:rsid w:val="00281A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1AF4"/>
  </w:style>
  <w:style w:type="paragraph" w:styleId="ListParagraph">
    <w:name w:val="List Paragraph"/>
    <w:basedOn w:val="Normal"/>
    <w:uiPriority w:val="34"/>
    <w:qFormat/>
    <w:rsid w:val="00F35BF5"/>
    <w:pPr>
      <w:ind w:left="720"/>
      <w:contextualSpacing/>
    </w:pPr>
  </w:style>
  <w:style w:type="character" w:styleId="Hyperlink">
    <w:name w:val="Hyperlink"/>
    <w:basedOn w:val="DefaultParagraphFont"/>
    <w:uiPriority w:val="99"/>
    <w:unhideWhenUsed/>
    <w:rsid w:val="00EB4571"/>
    <w:rPr>
      <w:color w:val="0563C1" w:themeColor="hyperlink"/>
      <w:u w:val="single"/>
    </w:rPr>
  </w:style>
  <w:style w:type="character" w:styleId="UnresolvedMention">
    <w:name w:val="Unresolved Mention"/>
    <w:basedOn w:val="DefaultParagraphFont"/>
    <w:uiPriority w:val="99"/>
    <w:semiHidden/>
    <w:unhideWhenUsed/>
    <w:rsid w:val="00EB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J_bVej01CKGOEQPsJX6yyvlEHbEO5rMy/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w7O8BwRRP_9NJWAh2QG1fT_-D-VFzRtH6JSOg50zwow/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PP-x4vGTlWDV9q94dY6rVg753n5Ln6XQb1yX7x7ZXv4/edit" TargetMode="External"/><Relationship Id="rId4" Type="http://schemas.openxmlformats.org/officeDocument/2006/relationships/settings" Target="settings.xml"/><Relationship Id="rId9" Type="http://schemas.openxmlformats.org/officeDocument/2006/relationships/hyperlink" Target="https://c-label.com/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CD7C-009D-447B-BAE6-7772298C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Mirona Mitache</dc:creator>
  <cp:keywords/>
  <dc:description/>
  <cp:lastModifiedBy>Cellular Agriculture Europe</cp:lastModifiedBy>
  <cp:revision>3</cp:revision>
  <dcterms:created xsi:type="dcterms:W3CDTF">2024-03-22T09:25:00Z</dcterms:created>
  <dcterms:modified xsi:type="dcterms:W3CDTF">2024-03-22T09:25:00Z</dcterms:modified>
</cp:coreProperties>
</file>